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12E5DC" w14:textId="77777777" w:rsidR="000E5BE2" w:rsidRPr="00D70819" w:rsidRDefault="000E5BE2" w:rsidP="00EF0FC5">
      <w:pPr>
        <w:pStyle w:val="Centered"/>
        <w:spacing w:line="360" w:lineRule="auto"/>
        <w:rPr>
          <w:rFonts w:ascii="Calibri" w:hAnsi="Calibri" w:cs="Calibri"/>
          <w:b/>
          <w:bCs/>
        </w:rPr>
      </w:pPr>
      <w:bookmarkStart w:id="0" w:name="_Hlk155884098"/>
      <w:bookmarkEnd w:id="0"/>
      <w:r w:rsidRPr="00D70819">
        <w:rPr>
          <w:rFonts w:ascii="Calibri" w:hAnsi="Calibri" w:cs="Calibri"/>
          <w:b/>
          <w:bCs/>
        </w:rPr>
        <w:t>CÂMARA MUNICIPAL DE CASTRO – ESTADO DO PARANÁ</w:t>
      </w:r>
    </w:p>
    <w:p w14:paraId="30746A47" w14:textId="57C5FFD2" w:rsidR="00A519E3" w:rsidRPr="00D70819" w:rsidRDefault="003B1FF2" w:rsidP="00EF0FC5">
      <w:pPr>
        <w:pStyle w:val="ParagraphStyle"/>
        <w:spacing w:line="360" w:lineRule="auto"/>
        <w:jc w:val="center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AVISO DE</w:t>
      </w:r>
      <w:r w:rsidR="00254C74" w:rsidRPr="00D70819">
        <w:rPr>
          <w:rFonts w:ascii="Calibri" w:hAnsi="Calibri" w:cs="Calibri"/>
          <w:b/>
          <w:bCs/>
        </w:rPr>
        <w:t xml:space="preserve"> INTENÇÃO DE</w:t>
      </w:r>
      <w:r w:rsidRPr="00D70819">
        <w:rPr>
          <w:rFonts w:ascii="Calibri" w:hAnsi="Calibri" w:cs="Calibri"/>
          <w:b/>
          <w:bCs/>
        </w:rPr>
        <w:t xml:space="preserve"> CONTRATAÇÃO DIRETA Nº</w:t>
      </w:r>
      <w:r w:rsidR="00525B3E" w:rsidRPr="00D70819">
        <w:rPr>
          <w:rFonts w:ascii="Calibri" w:hAnsi="Calibri" w:cs="Calibri"/>
          <w:b/>
          <w:bCs/>
        </w:rPr>
        <w:t xml:space="preserve"> </w:t>
      </w:r>
      <w:r w:rsidR="009D4C87" w:rsidRPr="00D70819">
        <w:rPr>
          <w:rFonts w:ascii="Calibri" w:hAnsi="Calibri" w:cs="Calibri"/>
          <w:b/>
          <w:bCs/>
        </w:rPr>
        <w:t>00</w:t>
      </w:r>
      <w:r w:rsidR="00D70819" w:rsidRPr="00D70819">
        <w:rPr>
          <w:rFonts w:ascii="Calibri" w:hAnsi="Calibri" w:cs="Calibri"/>
          <w:b/>
          <w:bCs/>
        </w:rPr>
        <w:t>4</w:t>
      </w:r>
      <w:r w:rsidR="009D4C87" w:rsidRPr="00D70819">
        <w:rPr>
          <w:rFonts w:ascii="Calibri" w:hAnsi="Calibri" w:cs="Calibri"/>
          <w:b/>
          <w:bCs/>
        </w:rPr>
        <w:t>/2024</w:t>
      </w:r>
    </w:p>
    <w:p w14:paraId="08A641E7" w14:textId="77777777" w:rsidR="00C60720" w:rsidRPr="00D70819" w:rsidRDefault="00C60720" w:rsidP="00EF0FC5">
      <w:pPr>
        <w:pStyle w:val="ParagraphStyle"/>
        <w:spacing w:line="360" w:lineRule="auto"/>
        <w:rPr>
          <w:rFonts w:ascii="Calibri" w:hAnsi="Calibri" w:cs="Calibri"/>
        </w:rPr>
      </w:pPr>
    </w:p>
    <w:p w14:paraId="75365D26" w14:textId="0DCED32D" w:rsidR="00A519E3" w:rsidRPr="00D70819" w:rsidRDefault="00802894" w:rsidP="00EF0FC5">
      <w:pPr>
        <w:pStyle w:val="ParagraphStyle"/>
        <w:spacing w:line="360" w:lineRule="auto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</w:rPr>
        <w:tab/>
      </w:r>
      <w:r w:rsidR="00065C7E" w:rsidRPr="00D70819">
        <w:rPr>
          <w:rFonts w:ascii="Calibri" w:hAnsi="Calibri" w:cs="Calibri"/>
          <w:b/>
          <w:bCs/>
        </w:rPr>
        <w:t>EMISSÃO:</w:t>
      </w:r>
      <w:r w:rsidR="00A00396" w:rsidRPr="00D70819">
        <w:rPr>
          <w:rFonts w:ascii="Calibri" w:hAnsi="Calibri" w:cs="Calibri"/>
          <w:b/>
          <w:bCs/>
        </w:rPr>
        <w:t xml:space="preserve"> </w:t>
      </w:r>
      <w:r w:rsidR="00D70819" w:rsidRPr="00D70819">
        <w:rPr>
          <w:rFonts w:ascii="Calibri" w:hAnsi="Calibri" w:cs="Calibri"/>
        </w:rPr>
        <w:t>05</w:t>
      </w:r>
      <w:r w:rsidR="00C15518" w:rsidRPr="00D70819">
        <w:rPr>
          <w:rFonts w:ascii="Calibri" w:hAnsi="Calibri" w:cs="Calibri"/>
        </w:rPr>
        <w:t>/</w:t>
      </w:r>
      <w:r w:rsidR="009D4C87" w:rsidRPr="00D70819">
        <w:rPr>
          <w:rFonts w:ascii="Calibri" w:hAnsi="Calibri" w:cs="Calibri"/>
        </w:rPr>
        <w:t>0</w:t>
      </w:r>
      <w:r w:rsidR="00D70819" w:rsidRPr="00D70819">
        <w:rPr>
          <w:rFonts w:ascii="Calibri" w:hAnsi="Calibri" w:cs="Calibri"/>
        </w:rPr>
        <w:t>2</w:t>
      </w:r>
      <w:r w:rsidR="00CA7AEB" w:rsidRPr="00D70819">
        <w:rPr>
          <w:rFonts w:ascii="Calibri" w:hAnsi="Calibri" w:cs="Calibri"/>
        </w:rPr>
        <w:t>/202</w:t>
      </w:r>
      <w:r w:rsidR="009D4C87" w:rsidRPr="00D70819">
        <w:rPr>
          <w:rFonts w:ascii="Calibri" w:hAnsi="Calibri" w:cs="Calibri"/>
        </w:rPr>
        <w:t>4</w:t>
      </w:r>
    </w:p>
    <w:p w14:paraId="41A066ED" w14:textId="20D26822" w:rsidR="00802894" w:rsidRPr="00D70819" w:rsidRDefault="00A519E3" w:rsidP="00EF0FC5">
      <w:pPr>
        <w:pStyle w:val="ParagraphStyle"/>
        <w:spacing w:line="360" w:lineRule="auto"/>
        <w:ind w:firstLine="708"/>
        <w:rPr>
          <w:rFonts w:ascii="Calibri" w:hAnsi="Calibri" w:cs="Calibri"/>
        </w:rPr>
      </w:pPr>
      <w:r w:rsidRPr="00D70819">
        <w:rPr>
          <w:rFonts w:ascii="Calibri" w:hAnsi="Calibri" w:cs="Calibri"/>
          <w:b/>
          <w:bCs/>
        </w:rPr>
        <w:t>ABERTURA:</w:t>
      </w:r>
      <w:r w:rsidR="001C1C04" w:rsidRPr="00D70819">
        <w:rPr>
          <w:rFonts w:ascii="Calibri" w:hAnsi="Calibri" w:cs="Calibri"/>
          <w:b/>
          <w:bCs/>
        </w:rPr>
        <w:t xml:space="preserve"> </w:t>
      </w:r>
      <w:r w:rsidR="00744012">
        <w:rPr>
          <w:rFonts w:ascii="Calibri" w:hAnsi="Calibri" w:cs="Calibri"/>
        </w:rPr>
        <w:t>16</w:t>
      </w:r>
      <w:r w:rsidR="009D4C87" w:rsidRPr="00D70819">
        <w:rPr>
          <w:rFonts w:ascii="Calibri" w:hAnsi="Calibri" w:cs="Calibri"/>
        </w:rPr>
        <w:t>/0</w:t>
      </w:r>
      <w:r w:rsidR="00394186" w:rsidRPr="00D70819">
        <w:rPr>
          <w:rFonts w:ascii="Calibri" w:hAnsi="Calibri" w:cs="Calibri"/>
        </w:rPr>
        <w:t>2</w:t>
      </w:r>
      <w:r w:rsidR="009D4C87" w:rsidRPr="00D70819">
        <w:rPr>
          <w:rFonts w:ascii="Calibri" w:hAnsi="Calibri" w:cs="Calibri"/>
        </w:rPr>
        <w:t>/2024</w:t>
      </w:r>
      <w:r w:rsidRPr="00D70819">
        <w:rPr>
          <w:rFonts w:ascii="Calibri" w:hAnsi="Calibri" w:cs="Calibri"/>
        </w:rPr>
        <w:tab/>
      </w:r>
      <w:r w:rsidRPr="00D70819">
        <w:rPr>
          <w:rFonts w:ascii="Calibri" w:hAnsi="Calibri" w:cs="Calibri"/>
        </w:rPr>
        <w:tab/>
      </w:r>
    </w:p>
    <w:p w14:paraId="7371A630" w14:textId="31383EC7" w:rsidR="00F9797B" w:rsidRPr="00D70819" w:rsidRDefault="000F0264" w:rsidP="00116E8B">
      <w:pPr>
        <w:snapToGrid w:val="0"/>
        <w:spacing w:after="120"/>
        <w:ind w:right="-30" w:firstLine="540"/>
        <w:jc w:val="both"/>
        <w:rPr>
          <w:rFonts w:ascii="Calibri" w:hAnsi="Calibri" w:cs="Calibri"/>
          <w:b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 Câmara Municipal de Castro</w:t>
      </w:r>
      <w:r w:rsidR="00A519E3" w:rsidRPr="00D70819">
        <w:rPr>
          <w:rFonts w:ascii="Calibri" w:hAnsi="Calibri" w:cs="Calibri"/>
          <w:color w:val="auto"/>
          <w:szCs w:val="24"/>
        </w:rPr>
        <w:t xml:space="preserve"> – Estado do Paraná torna público que no dia </w:t>
      </w:r>
      <w:r w:rsidR="00744012">
        <w:rPr>
          <w:rFonts w:ascii="Calibri" w:hAnsi="Calibri" w:cs="Calibri"/>
          <w:b/>
          <w:color w:val="auto"/>
          <w:szCs w:val="24"/>
        </w:rPr>
        <w:t>16</w:t>
      </w:r>
      <w:r w:rsidR="001C00A8" w:rsidRPr="00D70819">
        <w:rPr>
          <w:rFonts w:ascii="Calibri" w:hAnsi="Calibri" w:cs="Calibri"/>
          <w:b/>
          <w:color w:val="auto"/>
          <w:szCs w:val="24"/>
        </w:rPr>
        <w:t xml:space="preserve"> de fevereiro</w:t>
      </w:r>
      <w:r w:rsidR="009D4C87" w:rsidRPr="00D70819">
        <w:rPr>
          <w:rFonts w:ascii="Calibri" w:hAnsi="Calibri" w:cs="Calibri"/>
          <w:b/>
          <w:color w:val="auto"/>
          <w:szCs w:val="24"/>
        </w:rPr>
        <w:t xml:space="preserve"> de 2024</w:t>
      </w:r>
      <w:r w:rsidR="003B1FF2" w:rsidRPr="00D70819">
        <w:rPr>
          <w:rFonts w:ascii="Calibri" w:hAnsi="Calibri" w:cs="Calibri"/>
          <w:b/>
          <w:color w:val="auto"/>
          <w:szCs w:val="24"/>
        </w:rPr>
        <w:t>,</w:t>
      </w:r>
      <w:r w:rsidR="00A519E3" w:rsidRPr="00D70819">
        <w:rPr>
          <w:rFonts w:ascii="Calibri" w:hAnsi="Calibri" w:cs="Calibri"/>
          <w:color w:val="auto"/>
          <w:szCs w:val="24"/>
        </w:rPr>
        <w:t xml:space="preserve"> </w:t>
      </w:r>
      <w:r w:rsidR="003B1FF2" w:rsidRPr="00D70819">
        <w:rPr>
          <w:rFonts w:ascii="Calibri" w:hAnsi="Calibri" w:cs="Calibri"/>
          <w:color w:val="auto"/>
          <w:szCs w:val="24"/>
        </w:rPr>
        <w:t xml:space="preserve">por meio do Setor de Compras e Licitações, realizará </w:t>
      </w:r>
      <w:r w:rsidR="003B1FF2" w:rsidRPr="00D70819">
        <w:rPr>
          <w:rFonts w:ascii="Calibri" w:hAnsi="Calibri" w:cs="Calibri"/>
          <w:b/>
          <w:bCs/>
          <w:color w:val="auto"/>
          <w:szCs w:val="24"/>
          <w:u w:val="single"/>
        </w:rPr>
        <w:t>Dispensa</w:t>
      </w:r>
      <w:r w:rsidR="003B1FF2" w:rsidRPr="00D70819">
        <w:rPr>
          <w:rFonts w:ascii="Calibri" w:hAnsi="Calibri" w:cs="Calibri"/>
          <w:color w:val="auto"/>
          <w:szCs w:val="24"/>
        </w:rPr>
        <w:t xml:space="preserve">, </w:t>
      </w:r>
      <w:r w:rsidR="003B1FF2" w:rsidRPr="00D70819">
        <w:rPr>
          <w:rFonts w:ascii="Calibri" w:hAnsi="Calibri" w:cs="Calibri"/>
          <w:bCs/>
          <w:color w:val="auto"/>
          <w:szCs w:val="24"/>
        </w:rPr>
        <w:t>com critério de julgamento</w:t>
      </w:r>
      <w:r w:rsidR="003B1FF2" w:rsidRPr="00D70819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="00471688" w:rsidRPr="00D70819">
        <w:rPr>
          <w:rFonts w:ascii="Calibri" w:hAnsi="Calibri" w:cs="Calibri"/>
          <w:b/>
          <w:bCs/>
          <w:color w:val="auto"/>
          <w:szCs w:val="24"/>
        </w:rPr>
        <w:t>MENOR PREÇO</w:t>
      </w:r>
      <w:r w:rsidR="00AA2AFE" w:rsidRPr="00D70819">
        <w:rPr>
          <w:rFonts w:ascii="Calibri" w:hAnsi="Calibri" w:cs="Calibri"/>
          <w:b/>
          <w:bCs/>
          <w:color w:val="auto"/>
          <w:szCs w:val="24"/>
        </w:rPr>
        <w:t xml:space="preserve">, </w:t>
      </w:r>
      <w:r w:rsidR="003B1FF2" w:rsidRPr="00D70819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  <w:r w:rsidR="003B1FF2" w:rsidRPr="00D70819">
        <w:rPr>
          <w:rFonts w:ascii="Calibri" w:hAnsi="Calibri" w:cs="Calibri"/>
          <w:color w:val="auto"/>
          <w:szCs w:val="24"/>
        </w:rPr>
        <w:t xml:space="preserve">na hipótese do </w:t>
      </w:r>
      <w:hyperlink r:id="rId8" w:anchor="art75" w:history="1">
        <w:r w:rsidR="003B1FF2" w:rsidRPr="00D70819">
          <w:rPr>
            <w:rStyle w:val="Hyperlink"/>
            <w:rFonts w:asciiTheme="minorHAnsi" w:hAnsiTheme="minorHAnsi" w:cstheme="minorHAnsi"/>
            <w:b/>
            <w:bCs/>
            <w:color w:val="auto"/>
            <w:szCs w:val="24"/>
          </w:rPr>
          <w:t>art. 75</w:t>
        </w:r>
      </w:hyperlink>
      <w:r w:rsidR="003B1FF2" w:rsidRPr="00D70819">
        <w:rPr>
          <w:rFonts w:asciiTheme="minorHAnsi" w:hAnsiTheme="minorHAnsi" w:cstheme="minorHAnsi"/>
          <w:b/>
          <w:bCs/>
          <w:color w:val="auto"/>
          <w:szCs w:val="24"/>
        </w:rPr>
        <w:t>,</w:t>
      </w:r>
      <w:r w:rsidR="00EB55E8" w:rsidRPr="00D70819">
        <w:rPr>
          <w:rFonts w:asciiTheme="minorHAnsi" w:hAnsiTheme="minorHAnsi" w:cstheme="minorHAnsi"/>
          <w:b/>
          <w:bCs/>
          <w:color w:val="auto"/>
          <w:szCs w:val="24"/>
        </w:rPr>
        <w:t xml:space="preserve"> II</w:t>
      </w:r>
      <w:r w:rsidR="00C60720" w:rsidRPr="00D70819">
        <w:rPr>
          <w:rFonts w:ascii="Calibri" w:hAnsi="Calibri" w:cs="Calibri"/>
          <w:b/>
          <w:bCs/>
          <w:iCs/>
          <w:color w:val="auto"/>
          <w:szCs w:val="24"/>
        </w:rPr>
        <w:t xml:space="preserve">, </w:t>
      </w:r>
      <w:r w:rsidR="00D70819" w:rsidRPr="00D70819">
        <w:rPr>
          <w:rFonts w:ascii="Calibri" w:hAnsi="Calibri" w:cs="Calibri"/>
          <w:b/>
          <w:bCs/>
          <w:iCs/>
          <w:color w:val="auto"/>
          <w:szCs w:val="24"/>
        </w:rPr>
        <w:t>Parágrafo 7º</w:t>
      </w:r>
      <w:r w:rsidR="00D70819" w:rsidRPr="00D70819">
        <w:rPr>
          <w:rFonts w:ascii="Calibri" w:hAnsi="Calibri" w:cs="Calibri"/>
          <w:iCs/>
          <w:color w:val="auto"/>
          <w:szCs w:val="24"/>
        </w:rPr>
        <w:t xml:space="preserve">, </w:t>
      </w:r>
      <w:r w:rsidR="003B1FF2" w:rsidRPr="00D70819">
        <w:rPr>
          <w:rFonts w:ascii="Calibri" w:hAnsi="Calibri" w:cs="Calibri"/>
          <w:bCs/>
          <w:color w:val="auto"/>
          <w:szCs w:val="24"/>
        </w:rPr>
        <w:t xml:space="preserve">nos termos da </w:t>
      </w:r>
      <w:hyperlink r:id="rId9" w:history="1">
        <w:r w:rsidR="003B1FF2" w:rsidRPr="00D70819">
          <w:rPr>
            <w:rStyle w:val="Hyperlink"/>
            <w:rFonts w:ascii="Calibri" w:hAnsi="Calibri" w:cs="Calibri"/>
            <w:bCs/>
            <w:color w:val="auto"/>
            <w:szCs w:val="24"/>
          </w:rPr>
          <w:t>Lei n.º 14.133, de 1º de abril de 2021</w:t>
        </w:r>
      </w:hyperlink>
      <w:r w:rsidR="003B1FF2" w:rsidRPr="00D70819">
        <w:rPr>
          <w:rFonts w:ascii="Calibri" w:hAnsi="Calibri" w:cs="Calibri"/>
          <w:bCs/>
          <w:color w:val="auto"/>
          <w:szCs w:val="24"/>
        </w:rPr>
        <w:t>, da Resolução da Câmara Municipal de Castro nº</w:t>
      </w:r>
      <w:r w:rsidR="00525B3E" w:rsidRPr="00D70819">
        <w:rPr>
          <w:rFonts w:ascii="Calibri" w:hAnsi="Calibri" w:cs="Calibri"/>
          <w:bCs/>
          <w:color w:val="auto"/>
          <w:szCs w:val="24"/>
        </w:rPr>
        <w:t xml:space="preserve"> 007/2023</w:t>
      </w:r>
      <w:r w:rsidR="00C5670C" w:rsidRPr="00D70819">
        <w:rPr>
          <w:rFonts w:ascii="Calibri" w:hAnsi="Calibri" w:cs="Calibri"/>
          <w:bCs/>
          <w:color w:val="auto"/>
          <w:szCs w:val="24"/>
        </w:rPr>
        <w:t xml:space="preserve"> e </w:t>
      </w:r>
      <w:r w:rsidR="00C5670C" w:rsidRPr="00D70819">
        <w:rPr>
          <w:rFonts w:ascii="Calibri" w:eastAsia="HG Mincho Light J" w:hAnsi="Calibri" w:cs="Calibri"/>
          <w:color w:val="auto"/>
          <w:lang w:val="pt-PT"/>
        </w:rPr>
        <w:t>subsidiariamente das Leis Complementares n° 123/2006</w:t>
      </w:r>
      <w:r w:rsidR="00772A5F" w:rsidRPr="00D70819">
        <w:rPr>
          <w:rFonts w:ascii="Calibri" w:eastAsia="HG Mincho Light J" w:hAnsi="Calibri" w:cs="Calibri"/>
          <w:color w:val="auto"/>
          <w:lang w:val="pt-PT"/>
        </w:rPr>
        <w:t>,</w:t>
      </w:r>
      <w:r w:rsidR="00394186" w:rsidRPr="00D70819">
        <w:rPr>
          <w:rFonts w:ascii="Calibri" w:eastAsia="HG Mincho Light J" w:hAnsi="Calibri" w:cs="Calibri"/>
          <w:color w:val="auto"/>
          <w:lang w:val="pt-PT"/>
        </w:rPr>
        <w:t xml:space="preserve"> Art 49 Inciso II, e lei</w:t>
      </w:r>
      <w:r w:rsidR="00772A5F" w:rsidRPr="00D70819">
        <w:rPr>
          <w:rFonts w:ascii="Calibri" w:eastAsia="HG Mincho Light J" w:hAnsi="Calibri" w:cs="Calibri"/>
          <w:color w:val="auto"/>
          <w:lang w:val="pt-PT"/>
        </w:rPr>
        <w:t xml:space="preserve"> </w:t>
      </w:r>
      <w:r w:rsidR="006B49F4" w:rsidRPr="00D70819">
        <w:rPr>
          <w:rFonts w:ascii="Calibri" w:eastAsia="HG Mincho Light J" w:hAnsi="Calibri" w:cs="Calibri"/>
          <w:color w:val="auto"/>
          <w:lang w:val="pt-PT"/>
        </w:rPr>
        <w:t>n° 147/2014</w:t>
      </w:r>
      <w:r w:rsidR="006B49F4" w:rsidRPr="00D70819">
        <w:rPr>
          <w:rFonts w:ascii="Calibri" w:hAnsi="Calibri" w:cs="Calibri"/>
          <w:bCs/>
          <w:color w:val="auto"/>
          <w:szCs w:val="24"/>
        </w:rPr>
        <w:t xml:space="preserve"> </w:t>
      </w:r>
      <w:r w:rsidR="003B1FF2" w:rsidRPr="00D70819">
        <w:rPr>
          <w:rFonts w:ascii="Calibri" w:hAnsi="Calibri" w:cs="Calibri"/>
          <w:bCs/>
          <w:color w:val="auto"/>
          <w:szCs w:val="24"/>
        </w:rPr>
        <w:t>e demais normas aplicáveis</w:t>
      </w:r>
      <w:r w:rsidR="003B1FF2" w:rsidRPr="00D70819">
        <w:rPr>
          <w:rFonts w:ascii="Calibri" w:hAnsi="Calibri" w:cs="Calibri"/>
          <w:color w:val="auto"/>
          <w:szCs w:val="24"/>
        </w:rPr>
        <w:t>.</w:t>
      </w:r>
    </w:p>
    <w:p w14:paraId="7ADF32F3" w14:textId="77777777" w:rsidR="00C60720" w:rsidRPr="00D70819" w:rsidRDefault="00C60720" w:rsidP="00C60720">
      <w:pPr>
        <w:snapToGrid w:val="0"/>
        <w:spacing w:after="120"/>
        <w:ind w:right="-30" w:firstLine="540"/>
        <w:jc w:val="both"/>
        <w:rPr>
          <w:rFonts w:ascii="Calibri" w:hAnsi="Calibri" w:cs="Calibri"/>
          <w:iCs/>
          <w:color w:val="auto"/>
          <w:szCs w:val="24"/>
        </w:rPr>
      </w:pPr>
    </w:p>
    <w:p w14:paraId="6A0162A4" w14:textId="77777777" w:rsidR="00A519E3" w:rsidRPr="00D70819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 xml:space="preserve">Local: </w:t>
      </w:r>
      <w:r w:rsidR="00E2117B" w:rsidRPr="00D70819">
        <w:rPr>
          <w:rFonts w:ascii="Calibri" w:hAnsi="Calibri" w:cs="Calibri"/>
          <w:b/>
          <w:bCs/>
          <w:u w:val="single"/>
        </w:rPr>
        <w:t>Câmara Municipal de Castro</w:t>
      </w:r>
      <w:r w:rsidR="00E7348C" w:rsidRPr="00D70819">
        <w:rPr>
          <w:rFonts w:ascii="Calibri" w:hAnsi="Calibri" w:cs="Calibri"/>
          <w:b/>
          <w:bCs/>
          <w:u w:val="single"/>
        </w:rPr>
        <w:t xml:space="preserve"> – Setor de Licitação, Compras e Almoxarifado</w:t>
      </w:r>
    </w:p>
    <w:p w14:paraId="52321A4C" w14:textId="77777777" w:rsidR="00A519E3" w:rsidRPr="00D70819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27C4F3" w14:textId="76BD70CE" w:rsidR="00A519E3" w:rsidRPr="00D70819" w:rsidRDefault="003B1FF2" w:rsidP="00D70819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Data da sessão:</w:t>
      </w:r>
      <w:r w:rsidR="00525B3E" w:rsidRPr="00D70819">
        <w:rPr>
          <w:rFonts w:ascii="Calibri" w:hAnsi="Calibri" w:cs="Calibri"/>
          <w:b/>
          <w:bCs/>
        </w:rPr>
        <w:t xml:space="preserve"> </w:t>
      </w:r>
      <w:r w:rsidR="00744012">
        <w:rPr>
          <w:rFonts w:ascii="Calibri" w:hAnsi="Calibri" w:cs="Calibri"/>
          <w:b/>
          <w:bCs/>
        </w:rPr>
        <w:t>16</w:t>
      </w:r>
      <w:r w:rsidR="0016790E" w:rsidRPr="00D70819">
        <w:rPr>
          <w:rFonts w:ascii="Calibri" w:hAnsi="Calibri" w:cs="Calibri"/>
          <w:b/>
          <w:bCs/>
        </w:rPr>
        <w:t>/</w:t>
      </w:r>
      <w:r w:rsidR="009D4C87" w:rsidRPr="00D70819">
        <w:rPr>
          <w:rFonts w:ascii="Calibri" w:hAnsi="Calibri" w:cs="Calibri"/>
          <w:b/>
          <w:bCs/>
        </w:rPr>
        <w:t>0</w:t>
      </w:r>
      <w:r w:rsidR="00394186" w:rsidRPr="00D70819">
        <w:rPr>
          <w:rFonts w:ascii="Calibri" w:hAnsi="Calibri" w:cs="Calibri"/>
          <w:b/>
          <w:bCs/>
        </w:rPr>
        <w:t>2</w:t>
      </w:r>
      <w:r w:rsidR="00A00396" w:rsidRPr="00D70819">
        <w:rPr>
          <w:rFonts w:ascii="Calibri" w:hAnsi="Calibri" w:cs="Calibri"/>
          <w:b/>
          <w:bCs/>
        </w:rPr>
        <w:t>/</w:t>
      </w:r>
      <w:r w:rsidR="00525B3E" w:rsidRPr="00D70819">
        <w:rPr>
          <w:rFonts w:ascii="Calibri" w:hAnsi="Calibri" w:cs="Calibri"/>
          <w:b/>
          <w:bCs/>
        </w:rPr>
        <w:t>202</w:t>
      </w:r>
      <w:r w:rsidR="009D4C87" w:rsidRPr="00D70819">
        <w:rPr>
          <w:rFonts w:ascii="Calibri" w:hAnsi="Calibri" w:cs="Calibri"/>
          <w:b/>
          <w:bCs/>
        </w:rPr>
        <w:t>4</w:t>
      </w:r>
    </w:p>
    <w:p w14:paraId="7BBB9B54" w14:textId="77777777" w:rsidR="00A519E3" w:rsidRPr="00D70819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6742EBC9" w14:textId="58541E1F" w:rsidR="00A519E3" w:rsidRPr="00D70819" w:rsidRDefault="00525B3E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Horário: 14:00h</w:t>
      </w:r>
      <w:r w:rsidR="003C293F" w:rsidRPr="00D70819">
        <w:rPr>
          <w:rFonts w:ascii="Calibri" w:hAnsi="Calibri" w:cs="Calibri"/>
          <w:b/>
          <w:bCs/>
        </w:rPr>
        <w:t>.</w:t>
      </w:r>
    </w:p>
    <w:p w14:paraId="0D5C6B0B" w14:textId="77777777" w:rsidR="00A519E3" w:rsidRPr="00D70819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</w:p>
    <w:p w14:paraId="1FC0D89F" w14:textId="3843A66B" w:rsidR="00667769" w:rsidRPr="00D70819" w:rsidRDefault="00A519E3" w:rsidP="00254C74">
      <w:pPr>
        <w:pStyle w:val="ParagraphStyle"/>
        <w:pBdr>
          <w:top w:val="single" w:sz="6" w:space="0" w:color="000000"/>
          <w:left w:val="single" w:sz="6" w:space="3" w:color="000000"/>
          <w:bottom w:val="single" w:sz="6" w:space="0" w:color="000000"/>
          <w:right w:val="single" w:sz="6" w:space="3" w:color="000000"/>
        </w:pBdr>
        <w:ind w:left="75" w:right="75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Referência de Tempo:</w:t>
      </w:r>
      <w:r w:rsidRPr="00D70819">
        <w:rPr>
          <w:rFonts w:ascii="Calibri" w:hAnsi="Calibri" w:cs="Calibri"/>
        </w:rPr>
        <w:t xml:space="preserve"> Horário de Brasília (DF).</w:t>
      </w:r>
    </w:p>
    <w:p w14:paraId="17A70A19" w14:textId="77777777" w:rsidR="009D4C87" w:rsidRPr="00D70819" w:rsidRDefault="009D4C87" w:rsidP="009D4C87">
      <w:pPr>
        <w:pStyle w:val="PargrafodaLista"/>
        <w:widowControl w:val="0"/>
        <w:tabs>
          <w:tab w:val="left" w:pos="142"/>
        </w:tabs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5BA9471" w14:textId="6DC0126F" w:rsidR="00D70819" w:rsidRPr="00D70819" w:rsidRDefault="002026E2" w:rsidP="00D70819">
      <w:pPr>
        <w:pStyle w:val="PargrafodaLista"/>
        <w:widowControl w:val="0"/>
        <w:numPr>
          <w:ilvl w:val="0"/>
          <w:numId w:val="14"/>
        </w:numPr>
        <w:tabs>
          <w:tab w:val="left" w:pos="142"/>
        </w:tabs>
        <w:suppressAutoHyphens w:val="0"/>
        <w:autoSpaceDE w:val="0"/>
        <w:autoSpaceDN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</w:rPr>
        <w:t xml:space="preserve">OBJETO: </w:t>
      </w:r>
      <w:r w:rsidR="00D70819" w:rsidRPr="00D70819">
        <w:rPr>
          <w:rFonts w:asciiTheme="minorHAnsi" w:hAnsiTheme="minorHAnsi" w:cstheme="minorHAnsi"/>
          <w:color w:val="auto"/>
          <w:szCs w:val="24"/>
        </w:rPr>
        <w:t>CONTRATAÇÃO DE EMPRESA ESPECIALIZADA NA PRESTAÇÃO DE SERVIÇO DE REVISÃO VEÍCULAR TOYOTA – MODELO COROLLA CROSS HIBRID – REVISÃO DOS 10.000KM / 1 ANO.</w:t>
      </w:r>
    </w:p>
    <w:p w14:paraId="32DBE1F0" w14:textId="69AD6140" w:rsidR="003C293F" w:rsidRPr="00D70819" w:rsidRDefault="007026D5" w:rsidP="00C34F6D">
      <w:pPr>
        <w:pStyle w:val="PargrafodaLista"/>
        <w:widowControl w:val="0"/>
        <w:numPr>
          <w:ilvl w:val="1"/>
          <w:numId w:val="24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</w:rPr>
      </w:pPr>
      <w:r w:rsidRPr="00D70819">
        <w:rPr>
          <w:rFonts w:asciiTheme="minorHAnsi" w:hAnsiTheme="minorHAnsi" w:cstheme="minorHAnsi"/>
          <w:color w:val="auto"/>
        </w:rPr>
        <w:t>O critério de julgamento adotado será o menor preço, observadas as exigências</w:t>
      </w:r>
      <w:r w:rsidR="00060C44" w:rsidRPr="00D70819">
        <w:rPr>
          <w:rFonts w:asciiTheme="minorHAnsi" w:hAnsiTheme="minorHAnsi" w:cstheme="minorHAnsi"/>
          <w:color w:val="auto"/>
        </w:rPr>
        <w:t xml:space="preserve"> contidas no Termo de Referênc</w:t>
      </w:r>
      <w:r w:rsidR="00394186" w:rsidRPr="00D70819">
        <w:rPr>
          <w:rFonts w:asciiTheme="minorHAnsi" w:hAnsiTheme="minorHAnsi" w:cstheme="minorHAnsi"/>
          <w:color w:val="auto"/>
        </w:rPr>
        <w:t>ia.</w:t>
      </w:r>
    </w:p>
    <w:p w14:paraId="2D47C99C" w14:textId="77777777" w:rsidR="00D70819" w:rsidRPr="00D70819" w:rsidRDefault="00D70819" w:rsidP="00D70819">
      <w:pPr>
        <w:tabs>
          <w:tab w:val="left" w:pos="142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1134"/>
        <w:gridCol w:w="1113"/>
        <w:gridCol w:w="1722"/>
        <w:gridCol w:w="1672"/>
        <w:gridCol w:w="1697"/>
      </w:tblGrid>
      <w:tr w:rsidR="00D70819" w:rsidRPr="00D70819" w14:paraId="52C1B1FF" w14:textId="77777777" w:rsidTr="00743B1E">
        <w:trPr>
          <w:trHeight w:val="371"/>
        </w:trPr>
        <w:tc>
          <w:tcPr>
            <w:tcW w:w="993" w:type="dxa"/>
            <w:tcBorders>
              <w:bottom w:val="nil"/>
            </w:tcBorders>
            <w:vAlign w:val="center"/>
          </w:tcPr>
          <w:p w14:paraId="360E38D8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AA781C5" w14:textId="77777777" w:rsidR="00D70819" w:rsidRPr="00D70819" w:rsidRDefault="00D70819" w:rsidP="00743B1E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DESCRIÇÃO/ ESPECIFICAÇÃO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72A5175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TIPO DO ITEM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5D83EF1C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UND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14:paraId="2978FDCF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QUANTIDADE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21ADB29C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VALOR UNITÁRIO (R$)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1FA9DE4B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VALOR TOTAL (R$)</w:t>
            </w:r>
          </w:p>
        </w:tc>
      </w:tr>
      <w:tr w:rsidR="00D70819" w:rsidRPr="00D70819" w14:paraId="11FE15FF" w14:textId="77777777" w:rsidTr="00743B1E">
        <w:trPr>
          <w:trHeight w:val="465"/>
        </w:trPr>
        <w:tc>
          <w:tcPr>
            <w:tcW w:w="993" w:type="dxa"/>
            <w:vAlign w:val="center"/>
          </w:tcPr>
          <w:p w14:paraId="6BD659CD" w14:textId="77777777" w:rsidR="00D70819" w:rsidRPr="00D70819" w:rsidRDefault="00D70819" w:rsidP="00743B1E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984" w:type="dxa"/>
            <w:vAlign w:val="center"/>
          </w:tcPr>
          <w:p w14:paraId="48B2BF18" w14:textId="24B6CC39" w:rsidR="00D70819" w:rsidRPr="00D70819" w:rsidRDefault="00D70819" w:rsidP="00D70819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70819">
              <w:rPr>
                <w:rFonts w:asciiTheme="minorHAnsi" w:hAnsiTheme="minorHAnsi" w:cstheme="minorHAnsi"/>
                <w:color w:val="auto"/>
                <w:sz w:val="22"/>
              </w:rPr>
              <w:t>COD. Peças (1780121060; 87139YZZ75; 0888084530; 90915YZZM3; 9043012031; 23300F2030; OM1699)</w:t>
            </w:r>
          </w:p>
        </w:tc>
        <w:tc>
          <w:tcPr>
            <w:tcW w:w="1134" w:type="dxa"/>
            <w:vAlign w:val="center"/>
          </w:tcPr>
          <w:p w14:paraId="0C59E4EC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Material</w:t>
            </w:r>
          </w:p>
        </w:tc>
        <w:tc>
          <w:tcPr>
            <w:tcW w:w="1113" w:type="dxa"/>
            <w:vAlign w:val="center"/>
          </w:tcPr>
          <w:p w14:paraId="6FAFE61B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722" w:type="dxa"/>
            <w:vAlign w:val="center"/>
          </w:tcPr>
          <w:p w14:paraId="4A1B98BD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72" w:type="dxa"/>
            <w:vAlign w:val="center"/>
          </w:tcPr>
          <w:p w14:paraId="1FBF591D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t>756,38</w:t>
            </w:r>
          </w:p>
        </w:tc>
        <w:tc>
          <w:tcPr>
            <w:tcW w:w="1697" w:type="dxa"/>
            <w:vAlign w:val="center"/>
          </w:tcPr>
          <w:p w14:paraId="0ACA67D5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756,38</w:t>
            </w:r>
          </w:p>
        </w:tc>
      </w:tr>
      <w:tr w:rsidR="00D70819" w:rsidRPr="00D70819" w14:paraId="014DD925" w14:textId="77777777" w:rsidTr="00743B1E">
        <w:trPr>
          <w:trHeight w:val="465"/>
        </w:trPr>
        <w:tc>
          <w:tcPr>
            <w:tcW w:w="993" w:type="dxa"/>
            <w:vAlign w:val="center"/>
          </w:tcPr>
          <w:p w14:paraId="5B9E9347" w14:textId="77777777" w:rsidR="00D70819" w:rsidRPr="00D70819" w:rsidRDefault="00D70819" w:rsidP="00743B1E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984" w:type="dxa"/>
            <w:vAlign w:val="center"/>
          </w:tcPr>
          <w:p w14:paraId="6D84FB1C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Mão de Obra</w:t>
            </w:r>
            <w:r w:rsidRPr="00D70819">
              <w:rPr>
                <w:rFonts w:asciiTheme="minorHAnsi" w:hAnsiTheme="minorHAnsi" w:cstheme="minorHAnsi"/>
              </w:rPr>
              <w:br/>
              <w:t xml:space="preserve">alinhamento / balanceamento / </w:t>
            </w:r>
            <w:r w:rsidRPr="00D70819">
              <w:rPr>
                <w:rFonts w:asciiTheme="minorHAnsi" w:hAnsiTheme="minorHAnsi" w:cstheme="minorHAnsi"/>
              </w:rPr>
              <w:lastRenderedPageBreak/>
              <w:t>rodízio de pneus</w:t>
            </w:r>
          </w:p>
        </w:tc>
        <w:tc>
          <w:tcPr>
            <w:tcW w:w="1134" w:type="dxa"/>
            <w:vAlign w:val="center"/>
          </w:tcPr>
          <w:p w14:paraId="21A245BA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lastRenderedPageBreak/>
              <w:t>Serviços</w:t>
            </w:r>
          </w:p>
        </w:tc>
        <w:tc>
          <w:tcPr>
            <w:tcW w:w="1113" w:type="dxa"/>
            <w:vAlign w:val="center"/>
          </w:tcPr>
          <w:p w14:paraId="6959C16A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un</w:t>
            </w:r>
          </w:p>
        </w:tc>
        <w:tc>
          <w:tcPr>
            <w:tcW w:w="1722" w:type="dxa"/>
            <w:vAlign w:val="center"/>
          </w:tcPr>
          <w:p w14:paraId="335DFF56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72" w:type="dxa"/>
            <w:vAlign w:val="center"/>
          </w:tcPr>
          <w:p w14:paraId="38195B70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207,00</w:t>
            </w:r>
          </w:p>
        </w:tc>
        <w:tc>
          <w:tcPr>
            <w:tcW w:w="1697" w:type="dxa"/>
            <w:vAlign w:val="center"/>
          </w:tcPr>
          <w:p w14:paraId="3FD59F52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70819">
              <w:rPr>
                <w:rFonts w:asciiTheme="minorHAnsi" w:hAnsiTheme="minorHAnsi" w:cstheme="minorHAnsi"/>
              </w:rPr>
              <w:t>207,00</w:t>
            </w:r>
          </w:p>
        </w:tc>
      </w:tr>
      <w:tr w:rsidR="00D70819" w:rsidRPr="00D70819" w14:paraId="09EB2BC0" w14:textId="77777777" w:rsidTr="00743B1E">
        <w:trPr>
          <w:trHeight w:val="460"/>
        </w:trPr>
        <w:tc>
          <w:tcPr>
            <w:tcW w:w="8618" w:type="dxa"/>
            <w:gridSpan w:val="6"/>
            <w:vAlign w:val="center"/>
          </w:tcPr>
          <w:p w14:paraId="22901771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VALOR TOTAL</w:t>
            </w:r>
          </w:p>
        </w:tc>
        <w:tc>
          <w:tcPr>
            <w:tcW w:w="1697" w:type="dxa"/>
            <w:vAlign w:val="center"/>
          </w:tcPr>
          <w:p w14:paraId="0CE009F8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0819">
              <w:rPr>
                <w:rFonts w:asciiTheme="minorHAnsi" w:hAnsiTheme="minorHAnsi" w:cstheme="minorHAnsi"/>
                <w:b/>
                <w:bCs/>
              </w:rPr>
              <w:t>963,38</w:t>
            </w:r>
          </w:p>
        </w:tc>
      </w:tr>
    </w:tbl>
    <w:p w14:paraId="1DFA2CDF" w14:textId="77777777" w:rsidR="00D70819" w:rsidRPr="00D70819" w:rsidRDefault="00D70819" w:rsidP="00D70819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377D58" w14:textId="77777777" w:rsidR="00D70819" w:rsidRPr="00D70819" w:rsidRDefault="00D70819" w:rsidP="00D70819">
      <w:pPr>
        <w:pStyle w:val="PargrafodaLista"/>
        <w:widowControl w:val="0"/>
        <w:tabs>
          <w:tab w:val="left" w:pos="142"/>
        </w:tabs>
        <w:suppressAutoHyphens w:val="0"/>
        <w:autoSpaceDE w:val="0"/>
        <w:autoSpaceDN w:val="0"/>
        <w:ind w:left="100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13EB20" w14:textId="245414F1" w:rsidR="001B793C" w:rsidRPr="00D70819" w:rsidRDefault="001B793C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DOS RECURSOS</w:t>
      </w:r>
    </w:p>
    <w:p w14:paraId="5E301F96" w14:textId="2D3BC25D" w:rsidR="00667769" w:rsidRPr="00D70819" w:rsidRDefault="00667769" w:rsidP="00317D4B">
      <w:pPr>
        <w:tabs>
          <w:tab w:val="num" w:pos="0"/>
          <w:tab w:val="right" w:pos="964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 xml:space="preserve"> </w:t>
      </w:r>
      <w:r w:rsidRPr="00D70819">
        <w:rPr>
          <w:rFonts w:ascii="Calibri" w:hAnsi="Calibri" w:cs="Calibri"/>
          <w:color w:val="auto"/>
          <w:szCs w:val="24"/>
        </w:rPr>
        <w:t>Os recursos para contratação dos serviços correrão por conta da seguinte dotação orçamentária:</w:t>
      </w:r>
      <w:r w:rsidR="00317D4B" w:rsidRPr="00D70819">
        <w:rPr>
          <w:rFonts w:ascii="Calibri" w:hAnsi="Calibri" w:cs="Calibri"/>
          <w:color w:val="auto"/>
          <w:szCs w:val="24"/>
        </w:rPr>
        <w:tab/>
      </w:r>
    </w:p>
    <w:p w14:paraId="032F0D65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bookmarkStart w:id="1" w:name="_Hlk156314706"/>
    </w:p>
    <w:p w14:paraId="3F2181D5" w14:textId="77777777" w:rsidR="00D70819" w:rsidRPr="00D70819" w:rsidRDefault="00D70819" w:rsidP="00D70819">
      <w:pPr>
        <w:pStyle w:val="PargrafodaLista"/>
        <w:ind w:hanging="708"/>
        <w:jc w:val="both"/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01.001.0001.0031.0001.2007 - 3.3.90.30.00.00 – MATERIAL DE CONSUMO</w:t>
      </w:r>
    </w:p>
    <w:p w14:paraId="037E8D52" w14:textId="3E1119C1" w:rsidR="00D70819" w:rsidRPr="00D70819" w:rsidRDefault="00D70819" w:rsidP="00D70819">
      <w:pPr>
        <w:pStyle w:val="PargrafodaLista"/>
        <w:ind w:hanging="708"/>
        <w:jc w:val="both"/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01.001.0001.0031.0001.2007 - 3.3.90.30.</w:t>
      </w:r>
      <w:r w:rsidR="00404917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3</w:t>
      </w:r>
      <w:r w:rsidRPr="00D70819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9.99 – Outros materiais para manutenção de veículos.</w:t>
      </w:r>
    </w:p>
    <w:p w14:paraId="29002B1A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</w:pPr>
    </w:p>
    <w:p w14:paraId="068253A6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01.001.0001.0031.0001.2007 - 3.3.90.39.00.00 – Outros serviços de terceiros - PJ</w:t>
      </w:r>
    </w:p>
    <w:p w14:paraId="50CFBA8E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color w:val="auto"/>
          <w:szCs w:val="24"/>
          <w:lang w:eastAsia="pt-BR"/>
        </w:rPr>
        <w:t>01.001.0001.0031.0001.2007 - 3.3.90.39.19.99 – Outros serviços de manutenção e conservação de veículos.</w:t>
      </w:r>
    </w:p>
    <w:p w14:paraId="66C15A7A" w14:textId="40CB919D" w:rsidR="00470797" w:rsidRPr="00D70819" w:rsidRDefault="00470797" w:rsidP="00317D4B">
      <w:pPr>
        <w:tabs>
          <w:tab w:val="num" w:pos="0"/>
          <w:tab w:val="right" w:pos="9645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color w:val="auto"/>
          <w:szCs w:val="24"/>
        </w:rPr>
      </w:pPr>
    </w:p>
    <w:bookmarkEnd w:id="1"/>
    <w:p w14:paraId="7A34EEAB" w14:textId="459BC64B" w:rsidR="00BE3573" w:rsidRPr="00D70819" w:rsidRDefault="003C293F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J</w:t>
      </w:r>
      <w:r w:rsidR="00BE3573" w:rsidRPr="00D70819">
        <w:rPr>
          <w:rFonts w:ascii="Calibri" w:hAnsi="Calibri" w:cs="Calibri"/>
          <w:b/>
          <w:sz w:val="24"/>
        </w:rPr>
        <w:t>ULGAMENTO DAS PROPOSTAS DE PREÇO</w:t>
      </w:r>
    </w:p>
    <w:p w14:paraId="5BB522AF" w14:textId="77777777" w:rsidR="00BE3573" w:rsidRPr="00D70819" w:rsidRDefault="007625C8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Será</w:t>
      </w:r>
      <w:r w:rsidR="00BE3573" w:rsidRPr="00D70819">
        <w:rPr>
          <w:rFonts w:ascii="Calibri" w:hAnsi="Calibri" w:cs="Calibri"/>
          <w:color w:val="auto"/>
          <w:szCs w:val="24"/>
        </w:rPr>
        <w:t xml:space="preserve"> verificada a conformidade da proposta classificada em primeiro lugar quanto à adequação do objeto e à compatibilidade do preço em relação ao estipulado para a contratação.</w:t>
      </w:r>
    </w:p>
    <w:p w14:paraId="4F008A7C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792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O prazo de validade da proposta não será inferior a </w:t>
      </w:r>
      <w:r w:rsidR="007625C8" w:rsidRPr="00D70819">
        <w:rPr>
          <w:rFonts w:ascii="Calibri" w:hAnsi="Calibri" w:cs="Calibri"/>
          <w:color w:val="auto"/>
          <w:szCs w:val="24"/>
        </w:rPr>
        <w:t xml:space="preserve">60 </w:t>
      </w:r>
      <w:r w:rsidRPr="00D70819">
        <w:rPr>
          <w:rFonts w:ascii="Calibri" w:hAnsi="Calibri" w:cs="Calibri"/>
          <w:color w:val="auto"/>
          <w:szCs w:val="24"/>
        </w:rPr>
        <w:t>dias</w:t>
      </w:r>
      <w:r w:rsidRPr="00D70819">
        <w:rPr>
          <w:rFonts w:ascii="Calibri" w:hAnsi="Calibri" w:cs="Calibri"/>
          <w:b/>
          <w:bCs/>
          <w:color w:val="auto"/>
          <w:szCs w:val="24"/>
        </w:rPr>
        <w:t>,</w:t>
      </w:r>
      <w:r w:rsidRPr="00D70819">
        <w:rPr>
          <w:rFonts w:ascii="Calibri" w:hAnsi="Calibri" w:cs="Calibri"/>
          <w:color w:val="auto"/>
          <w:szCs w:val="24"/>
        </w:rPr>
        <w:t xml:space="preserve"> a contar da data de sua apresentação.</w:t>
      </w:r>
    </w:p>
    <w:p w14:paraId="62CD9B00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Será desclassificada a proposta vencedora que: </w:t>
      </w:r>
    </w:p>
    <w:p w14:paraId="04C034AE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contiver vícios insanáveis</w:t>
      </w:r>
      <w:r w:rsidRPr="00D70819">
        <w:rPr>
          <w:rFonts w:ascii="Calibri" w:hAnsi="Calibri" w:cs="Calibri"/>
          <w:iCs/>
          <w:color w:val="auto"/>
          <w:szCs w:val="24"/>
        </w:rPr>
        <w:t>;</w:t>
      </w:r>
    </w:p>
    <w:p w14:paraId="5CB1BD58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não obedecer às especificações técnicas pormenorizadas neste aviso ou em seus anexos</w:t>
      </w:r>
      <w:r w:rsidRPr="00D70819">
        <w:rPr>
          <w:rFonts w:ascii="Calibri" w:hAnsi="Calibri" w:cs="Calibri"/>
          <w:iCs/>
          <w:color w:val="auto"/>
          <w:szCs w:val="24"/>
        </w:rPr>
        <w:t>;</w:t>
      </w:r>
    </w:p>
    <w:p w14:paraId="29B9B369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apresentar preços inexequíveis ou permanecerem acima do preço máximo definido para a contratação;</w:t>
      </w:r>
    </w:p>
    <w:p w14:paraId="54247FD6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não tiverem sua exequibilidade demonstrada, quando exigido pela Administração</w:t>
      </w:r>
      <w:r w:rsidRPr="00D70819">
        <w:rPr>
          <w:rFonts w:ascii="Calibri" w:hAnsi="Calibri" w:cs="Calibri"/>
          <w:iCs/>
          <w:color w:val="auto"/>
          <w:szCs w:val="24"/>
        </w:rPr>
        <w:t>;</w:t>
      </w:r>
    </w:p>
    <w:p w14:paraId="17491387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apresentar desconformidade com quaisquer outras exigências deste aviso ou seus anexos, desde que insanável.</w:t>
      </w:r>
    </w:p>
    <w:p w14:paraId="697EF343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Quando</w:t>
      </w:r>
      <w:r w:rsidRPr="00D70819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 o fornecedor não conseguir comprovar que possui ou possuirá recursos suficientes para executar a contento o objeto, será considerada inexequível a proposta de preços ou menor lance que:</w:t>
      </w:r>
    </w:p>
    <w:p w14:paraId="46474DA5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i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  <w:bdr w:val="none" w:sz="0" w:space="0" w:color="auto" w:frame="1"/>
        </w:rPr>
        <w:t xml:space="preserve">for insuficiente para a cobertura dos custos da contratação, apresente preços global ou unitários simbólicos, irrisórios ou de valor zero, incompatíveis com os preços dos insumos e salários de mercado, acrescidos dos respectivos encargos, ainda que o ato convocatório da dispensa não tenha estabelecido limites mínimos, exceto quando se </w:t>
      </w:r>
      <w:r w:rsidRPr="00D70819">
        <w:rPr>
          <w:rFonts w:ascii="Calibri" w:hAnsi="Calibri" w:cs="Calibri"/>
          <w:color w:val="auto"/>
          <w:szCs w:val="24"/>
          <w:bdr w:val="none" w:sz="0" w:space="0" w:color="auto" w:frame="1"/>
        </w:rPr>
        <w:lastRenderedPageBreak/>
        <w:t>referirem a materiais e instalações de propriedade do próprio fornecedor, para os quais ele renuncie a parcela ou à totalidade da remuneração.</w:t>
      </w:r>
    </w:p>
    <w:p w14:paraId="387A99E5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right="-15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Se houver indícios de inexequibilidade da proposta de preço, ou em caso da necessidade de esclarecimentos </w:t>
      </w:r>
      <w:r w:rsidRPr="00D70819">
        <w:rPr>
          <w:rFonts w:ascii="Calibri" w:hAnsi="Calibri" w:cs="Calibri"/>
          <w:color w:val="auto"/>
          <w:szCs w:val="24"/>
          <w:bdr w:val="none" w:sz="0" w:space="0" w:color="auto" w:frame="1"/>
        </w:rPr>
        <w:t>complementares</w:t>
      </w: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, poderão ser efetuadas diligências, para que a empresa comprove a exequibilidade da proposta.  </w:t>
      </w:r>
    </w:p>
    <w:p w14:paraId="526EAFB2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Erros no preenchimento da p</w:t>
      </w:r>
      <w:r w:rsidR="007625C8" w:rsidRPr="00D70819">
        <w:rPr>
          <w:rFonts w:ascii="Calibri" w:hAnsi="Calibri" w:cs="Calibri"/>
          <w:color w:val="auto"/>
          <w:szCs w:val="24"/>
          <w:lang w:eastAsia="en-US"/>
        </w:rPr>
        <w:t>roposta</w:t>
      </w: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 não constituem motivo para a desclassificação da proposta. A p</w:t>
      </w:r>
      <w:r w:rsidR="007625C8" w:rsidRPr="00D70819">
        <w:rPr>
          <w:rFonts w:ascii="Calibri" w:hAnsi="Calibri" w:cs="Calibri"/>
          <w:color w:val="auto"/>
          <w:szCs w:val="24"/>
          <w:lang w:eastAsia="en-US"/>
        </w:rPr>
        <w:t>roposta</w:t>
      </w: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Pr="00D70819">
        <w:rPr>
          <w:rFonts w:ascii="Calibri" w:hAnsi="Calibri" w:cs="Calibri"/>
          <w:b/>
          <w:bCs/>
          <w:color w:val="auto"/>
          <w:szCs w:val="24"/>
          <w:bdr w:val="none" w:sz="0" w:space="0" w:color="auto" w:frame="1"/>
        </w:rPr>
        <w:t>poderá</w:t>
      </w:r>
      <w:r w:rsidRPr="00D70819">
        <w:rPr>
          <w:rFonts w:ascii="Calibri" w:hAnsi="Calibri" w:cs="Calibri"/>
          <w:b/>
          <w:bCs/>
          <w:color w:val="auto"/>
          <w:szCs w:val="24"/>
          <w:lang w:eastAsia="en-US"/>
        </w:rPr>
        <w:t xml:space="preserve"> </w:t>
      </w: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ser ajustada pelo fornecedor, no prazo indicado, desde que </w:t>
      </w:r>
      <w:r w:rsidRPr="00D70819">
        <w:rPr>
          <w:rFonts w:ascii="Calibri" w:hAnsi="Calibri" w:cs="Calibri"/>
          <w:color w:val="auto"/>
          <w:szCs w:val="24"/>
          <w:u w:val="single"/>
          <w:lang w:eastAsia="en-US"/>
        </w:rPr>
        <w:t>não haja majoração do preço</w:t>
      </w:r>
      <w:r w:rsidRPr="00D70819">
        <w:rPr>
          <w:rFonts w:ascii="Calibri" w:hAnsi="Calibri" w:cs="Calibri"/>
          <w:color w:val="auto"/>
          <w:szCs w:val="24"/>
          <w:lang w:eastAsia="en-US"/>
        </w:rPr>
        <w:t>.</w:t>
      </w:r>
    </w:p>
    <w:p w14:paraId="7B5720C5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O ajuste de que trata este dispositivo se limita a sanar erros ou falhas que não alterem a substância das propostas;</w:t>
      </w:r>
    </w:p>
    <w:p w14:paraId="58910EFD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Para fins de análise da proposta quanto ao cumprimento das especificações do objeto, poderá ser colhida a manifestação escrita do setor requisitante do serviço ou da área especializada no objeto.</w:t>
      </w:r>
    </w:p>
    <w:p w14:paraId="4FF8EFA1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Se a proposta vencedor</w:t>
      </w:r>
      <w:r w:rsidR="007625C8" w:rsidRPr="00D70819">
        <w:rPr>
          <w:rFonts w:ascii="Calibri" w:hAnsi="Calibri" w:cs="Calibri"/>
          <w:color w:val="auto"/>
          <w:szCs w:val="24"/>
          <w:lang w:eastAsia="en-US"/>
        </w:rPr>
        <w:t>a</w:t>
      </w:r>
      <w:r w:rsidRPr="00D70819">
        <w:rPr>
          <w:rFonts w:ascii="Calibri" w:hAnsi="Calibri" w:cs="Calibri"/>
          <w:color w:val="auto"/>
          <w:szCs w:val="24"/>
          <w:lang w:eastAsia="en-US"/>
        </w:rPr>
        <w:t xml:space="preserve"> for desclassificado, será examinada a proposta subsequente, e, assim sucessivamente, na ordem de classificação.</w:t>
      </w:r>
    </w:p>
    <w:p w14:paraId="1C0DC6A9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  <w:r w:rsidRPr="00D70819">
        <w:rPr>
          <w:rFonts w:ascii="Calibri" w:hAnsi="Calibri" w:cs="Calibri"/>
          <w:color w:val="auto"/>
          <w:szCs w:val="24"/>
          <w:lang w:eastAsia="en-US"/>
        </w:rPr>
        <w:t>Encerrada a análise quanto à aceitação da proposta, se iniciará a fase de habilitação, observado o disposto neste Aviso de Contratação Direta. </w:t>
      </w:r>
    </w:p>
    <w:p w14:paraId="578B0CB2" w14:textId="77777777" w:rsidR="004D2FC4" w:rsidRPr="00D70819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color w:val="auto"/>
          <w:szCs w:val="24"/>
          <w:lang w:eastAsia="en-US"/>
        </w:rPr>
      </w:pPr>
    </w:p>
    <w:p w14:paraId="0C72F790" w14:textId="77777777" w:rsidR="00BE3573" w:rsidRPr="00D70819" w:rsidRDefault="00BE3573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HABILITAÇÃO</w:t>
      </w:r>
    </w:p>
    <w:p w14:paraId="318FFC32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  <w:lang w:eastAsia="ar-SA"/>
        </w:rPr>
        <w:t xml:space="preserve">Os </w:t>
      </w:r>
      <w:r w:rsidRPr="00D70819">
        <w:rPr>
          <w:rFonts w:ascii="Calibri" w:hAnsi="Calibri" w:cs="Calibri"/>
          <w:color w:val="auto"/>
          <w:szCs w:val="24"/>
        </w:rPr>
        <w:t>documentos</w:t>
      </w:r>
      <w:r w:rsidRPr="00D70819">
        <w:rPr>
          <w:rFonts w:ascii="Calibri" w:hAnsi="Calibri" w:cs="Calibri"/>
          <w:color w:val="auto"/>
          <w:szCs w:val="24"/>
          <w:lang w:eastAsia="ar-SA"/>
        </w:rPr>
        <w:t xml:space="preserve"> a serem exigidos para fins de habilitação constam do </w:t>
      </w:r>
      <w:r w:rsidRPr="00D70819">
        <w:rPr>
          <w:rFonts w:ascii="Calibri" w:hAnsi="Calibri" w:cs="Calibri"/>
          <w:b/>
          <w:color w:val="auto"/>
          <w:szCs w:val="24"/>
          <w:lang w:eastAsia="ar-SA"/>
        </w:rPr>
        <w:t xml:space="preserve">ANEXO I – DOCUMENTAÇÃO EXIGIDA PARA HABILITAÇÃO </w:t>
      </w:r>
      <w:r w:rsidRPr="00D70819">
        <w:rPr>
          <w:rFonts w:ascii="Calibri" w:hAnsi="Calibri" w:cs="Calibri"/>
          <w:color w:val="auto"/>
          <w:szCs w:val="24"/>
          <w:lang w:eastAsia="ar-SA"/>
        </w:rPr>
        <w:t xml:space="preserve">deste aviso e serão solicitados </w:t>
      </w:r>
      <w:r w:rsidR="00525B3E" w:rsidRPr="00D70819">
        <w:rPr>
          <w:rFonts w:ascii="Calibri" w:hAnsi="Calibri" w:cs="Calibri"/>
          <w:color w:val="auto"/>
          <w:szCs w:val="24"/>
          <w:lang w:eastAsia="ar-SA"/>
        </w:rPr>
        <w:t>a</w:t>
      </w:r>
      <w:r w:rsidRPr="00D70819">
        <w:rPr>
          <w:rFonts w:ascii="Calibri" w:hAnsi="Calibri" w:cs="Calibri"/>
          <w:color w:val="auto"/>
          <w:szCs w:val="24"/>
          <w:lang w:eastAsia="ar-SA"/>
        </w:rPr>
        <w:t>o fornecedor mais bem classificado.</w:t>
      </w:r>
    </w:p>
    <w:p w14:paraId="7BCADC6F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Havendo a necessidade de envio de documentos de habilitação complementares, necessários à confirmação daqueles exigidos neste Aviso de Contratação Direta e já apresentados, o fornecedor será convocado a encaminhá-los, em formato digital</w:t>
      </w:r>
      <w:r w:rsidR="007625C8" w:rsidRPr="00D70819">
        <w:rPr>
          <w:rFonts w:ascii="Calibri" w:hAnsi="Calibri" w:cs="Calibri"/>
          <w:color w:val="auto"/>
          <w:szCs w:val="24"/>
        </w:rPr>
        <w:t xml:space="preserve"> ou impresso</w:t>
      </w:r>
      <w:r w:rsidRPr="00D70819">
        <w:rPr>
          <w:rFonts w:ascii="Calibri" w:hAnsi="Calibri" w:cs="Calibri"/>
          <w:color w:val="auto"/>
          <w:szCs w:val="24"/>
        </w:rPr>
        <w:t>, após solicitação da Administração, sob pena de inabilitação.</w:t>
      </w:r>
    </w:p>
    <w:p w14:paraId="30777919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Somente haverá a necessidade de comprovação do preenchimento de requisitos mediante apresentação dos documentos originais não-digitais quando houver dúvida em relação à integridade do documento digital.</w:t>
      </w:r>
    </w:p>
    <w:p w14:paraId="726D87C6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 xml:space="preserve">Havendo </w:t>
      </w:r>
      <w:r w:rsidRPr="00D70819">
        <w:rPr>
          <w:rFonts w:ascii="Calibri" w:hAnsi="Calibri" w:cs="Calibri"/>
          <w:iCs/>
          <w:color w:val="auto"/>
          <w:szCs w:val="24"/>
          <w:lang w:eastAsia="en-US"/>
        </w:rPr>
        <w:t>necessidade</w:t>
      </w:r>
      <w:r w:rsidRPr="00D70819">
        <w:rPr>
          <w:rFonts w:ascii="Calibri" w:hAnsi="Calibri" w:cs="Calibri"/>
          <w:bCs/>
          <w:color w:val="auto"/>
          <w:szCs w:val="24"/>
        </w:rPr>
        <w:t xml:space="preserve"> de analisar minuciosamente os documentos exigidos, a sessão será suspensa, sendo informada a nova data e horário para a sua continuidade.</w:t>
      </w:r>
    </w:p>
    <w:p w14:paraId="6EFEB302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 xml:space="preserve">Será inabilitado o fornecedor que não comprovar sua habilitação, seja por não apresentar </w:t>
      </w:r>
      <w:r w:rsidRPr="00D70819">
        <w:rPr>
          <w:rFonts w:ascii="Calibri" w:hAnsi="Calibri" w:cs="Calibri"/>
          <w:b/>
          <w:bCs/>
          <w:iCs/>
          <w:color w:val="auto"/>
          <w:szCs w:val="24"/>
          <w:lang w:eastAsia="en-US"/>
        </w:rPr>
        <w:t>quaisquer</w:t>
      </w:r>
      <w:r w:rsidRPr="00D70819">
        <w:rPr>
          <w:rFonts w:ascii="Calibri" w:hAnsi="Calibri" w:cs="Calibri"/>
          <w:b/>
          <w:bCs/>
          <w:color w:val="auto"/>
          <w:szCs w:val="24"/>
        </w:rPr>
        <w:t xml:space="preserve"> dos documentos exigidos, ou apresentá-los em desacordo com o estabelecido neste Aviso de Contratação Direta.</w:t>
      </w:r>
    </w:p>
    <w:p w14:paraId="3C264C23" w14:textId="77777777" w:rsidR="00BE3573" w:rsidRPr="00D70819" w:rsidRDefault="00BE3573" w:rsidP="00386EBB">
      <w:pPr>
        <w:pStyle w:val="PargrafodaLista"/>
        <w:numPr>
          <w:ilvl w:val="2"/>
          <w:numId w:val="6"/>
        </w:numPr>
        <w:suppressAutoHyphens w:val="0"/>
        <w:spacing w:before="120" w:after="120"/>
        <w:ind w:left="1224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Na hipótese de o fornecedor não atender às exigências para a habilitação, o órgão ou entidade examinará a proposta subsequente e assim sucessivamente, na ordem de classificação, até a apuração de uma proposta que atenda às especificações do objeto e as condições de habilitação</w:t>
      </w:r>
    </w:p>
    <w:p w14:paraId="2443B0A9" w14:textId="77777777" w:rsidR="00BE3573" w:rsidRPr="00D70819" w:rsidRDefault="00BE3573" w:rsidP="00386EBB">
      <w:pPr>
        <w:pStyle w:val="PargrafodaLista"/>
        <w:numPr>
          <w:ilvl w:val="1"/>
          <w:numId w:val="6"/>
        </w:numPr>
        <w:suppressAutoHyphens w:val="0"/>
        <w:spacing w:before="120" w:after="120"/>
        <w:ind w:left="792" w:hanging="574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  <w:r w:rsidRPr="00D70819">
        <w:rPr>
          <w:rFonts w:ascii="Calibri" w:hAnsi="Calibri" w:cs="Calibri"/>
          <w:iCs/>
          <w:color w:val="auto"/>
          <w:szCs w:val="24"/>
          <w:lang w:eastAsia="en-US"/>
        </w:rPr>
        <w:t>Constatado o atendimento às exigências de habilitação, o fornecedor será habilitado</w:t>
      </w:r>
      <w:r w:rsidR="004D2FC4" w:rsidRPr="00D70819">
        <w:rPr>
          <w:rFonts w:ascii="Calibri" w:hAnsi="Calibri" w:cs="Calibri"/>
          <w:iCs/>
          <w:color w:val="auto"/>
          <w:szCs w:val="24"/>
          <w:lang w:eastAsia="en-US"/>
        </w:rPr>
        <w:t>.</w:t>
      </w:r>
    </w:p>
    <w:p w14:paraId="53DD03FB" w14:textId="77777777" w:rsidR="004D2FC4" w:rsidRPr="00D70819" w:rsidRDefault="004D2FC4" w:rsidP="00254C74">
      <w:pPr>
        <w:pStyle w:val="PargrafodaLista"/>
        <w:suppressAutoHyphens w:val="0"/>
        <w:spacing w:before="120" w:after="120"/>
        <w:ind w:left="792"/>
        <w:contextualSpacing/>
        <w:jc w:val="both"/>
        <w:rPr>
          <w:rFonts w:ascii="Calibri" w:hAnsi="Calibri" w:cs="Calibri"/>
          <w:iCs/>
          <w:color w:val="auto"/>
          <w:szCs w:val="24"/>
          <w:lang w:eastAsia="en-US"/>
        </w:rPr>
      </w:pPr>
    </w:p>
    <w:p w14:paraId="60EEA40D" w14:textId="77777777" w:rsidR="00BE3573" w:rsidRPr="00D70819" w:rsidRDefault="00BE3573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CONTRATAÇÃO</w:t>
      </w:r>
    </w:p>
    <w:p w14:paraId="3E1867D5" w14:textId="2C13F981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/>
          <w:color w:val="auto"/>
          <w:szCs w:val="24"/>
        </w:rPr>
      </w:pPr>
      <w:r w:rsidRPr="00D70819">
        <w:rPr>
          <w:rFonts w:ascii="Calibri" w:eastAsia="Arial" w:hAnsi="Calibri" w:cs="Calibri"/>
          <w:color w:val="auto"/>
          <w:szCs w:val="24"/>
        </w:rPr>
        <w:t>Após a homologação e adjudicação, caso se conclua pela contratação, será firmado Termo de Contrato ou emitido instrumento equivalente</w:t>
      </w:r>
      <w:r w:rsidR="00CA7AEB" w:rsidRPr="00D70819">
        <w:rPr>
          <w:rFonts w:ascii="Calibri" w:eastAsia="Arial" w:hAnsi="Calibri" w:cs="Calibri"/>
          <w:color w:val="auto"/>
          <w:szCs w:val="24"/>
        </w:rPr>
        <w:t xml:space="preserve"> (Nota de Empenho)</w:t>
      </w:r>
      <w:r w:rsidRPr="00D70819">
        <w:rPr>
          <w:rFonts w:ascii="Calibri" w:eastAsia="Arial" w:hAnsi="Calibri" w:cs="Calibri"/>
          <w:color w:val="auto"/>
          <w:szCs w:val="24"/>
        </w:rPr>
        <w:t>.</w:t>
      </w:r>
    </w:p>
    <w:p w14:paraId="49541971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D70819">
        <w:rPr>
          <w:rFonts w:ascii="Calibri" w:eastAsia="Arial" w:hAnsi="Calibri" w:cs="Calibri"/>
          <w:color w:val="auto"/>
          <w:szCs w:val="24"/>
        </w:rPr>
        <w:t xml:space="preserve">O adjudicatário terá o prazo de </w:t>
      </w:r>
      <w:r w:rsidR="007625C8" w:rsidRPr="00D70819">
        <w:rPr>
          <w:rFonts w:ascii="Calibri" w:eastAsia="Arial" w:hAnsi="Calibri" w:cs="Calibri"/>
          <w:color w:val="auto"/>
          <w:szCs w:val="24"/>
        </w:rPr>
        <w:t>05 (cinco)</w:t>
      </w:r>
      <w:r w:rsidRPr="00D70819">
        <w:rPr>
          <w:rFonts w:ascii="Calibri" w:eastAsia="Arial" w:hAnsi="Calibri" w:cs="Calibri"/>
          <w:color w:val="auto"/>
          <w:szCs w:val="24"/>
        </w:rPr>
        <w:t xml:space="preserve"> dias úteis, contados a partir da data de sua convocação, para assinar o Termo de Contrato ou aceitar instrumento equivalente, conforme o caso (Nota de Empenho), sob pena de decair do direito à contratação, sem prejuízo das sanções previstas neste Aviso de Contratação Direta. </w:t>
      </w:r>
    </w:p>
    <w:p w14:paraId="3A60CD55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D70819">
        <w:rPr>
          <w:rFonts w:ascii="Calibri" w:eastAsia="Arial" w:hAnsi="Calibri" w:cs="Calibri"/>
          <w:iCs/>
          <w:color w:val="auto"/>
          <w:szCs w:val="24"/>
        </w:rPr>
        <w:t>O Aceite da Nota de Empenho ou do instrumento equivalente, emitida à empresa adjudicada, implica no reconhecimento de que:</w:t>
      </w:r>
    </w:p>
    <w:p w14:paraId="2EB20215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D70819">
        <w:rPr>
          <w:rFonts w:ascii="Calibri" w:eastAsia="Arial" w:hAnsi="Calibri" w:cs="Calibri"/>
          <w:iCs/>
          <w:color w:val="auto"/>
          <w:szCs w:val="24"/>
        </w:rPr>
        <w:t>referida Nota está substituindo o contrato, aplicando-se à relação de negócios ali estabelecida as disposições da Lei nº 14.133, de 2021;</w:t>
      </w:r>
    </w:p>
    <w:p w14:paraId="7E06AF0D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D70819">
        <w:rPr>
          <w:rFonts w:ascii="Calibri" w:eastAsia="Arial" w:hAnsi="Calibri" w:cs="Calibri"/>
          <w:iCs/>
          <w:color w:val="auto"/>
          <w:szCs w:val="24"/>
        </w:rPr>
        <w:t>a contratada se vincula à sua proposta e às previsões contidas no Aviso de Contratação Direta e seus anexos;</w:t>
      </w:r>
    </w:p>
    <w:p w14:paraId="6176743D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eastAsia="Arial" w:hAnsi="Calibri" w:cs="Calibri"/>
          <w:iCs/>
          <w:color w:val="auto"/>
          <w:szCs w:val="24"/>
        </w:rPr>
      </w:pPr>
      <w:r w:rsidRPr="00D70819">
        <w:rPr>
          <w:rFonts w:ascii="Calibri" w:eastAsia="Arial" w:hAnsi="Calibri" w:cs="Calibri"/>
          <w:iCs/>
          <w:color w:val="auto"/>
          <w:szCs w:val="24"/>
        </w:rPr>
        <w:t>a contratada reconhece que as hipóteses de rescisão são aquelas previstas nos artigos 137 e 138 da Lei nº 14.133/21 e reconhece os direitos da Administração previstos nos artigos 137 a 139 da mesma Lei.</w:t>
      </w:r>
    </w:p>
    <w:p w14:paraId="40AFEEA1" w14:textId="6B6329B2" w:rsidR="004D2FC4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eastAsia="Arial" w:hAnsi="Calibri" w:cs="Calibri"/>
          <w:color w:val="auto"/>
          <w:szCs w:val="24"/>
        </w:rPr>
      </w:pPr>
      <w:r w:rsidRPr="00D70819">
        <w:rPr>
          <w:rFonts w:ascii="Calibri" w:eastAsia="Arial" w:hAnsi="Calibri" w:cs="Calibri"/>
          <w:color w:val="auto"/>
          <w:szCs w:val="24"/>
        </w:rPr>
        <w:t xml:space="preserve">O prazo de </w:t>
      </w:r>
      <w:r w:rsidR="00CA7AEB" w:rsidRPr="00D70819">
        <w:rPr>
          <w:rFonts w:ascii="Calibri" w:eastAsia="Arial" w:hAnsi="Calibri" w:cs="Calibri"/>
          <w:color w:val="auto"/>
          <w:szCs w:val="24"/>
        </w:rPr>
        <w:t>entrega dos materiais será conforme Termo de Referência.</w:t>
      </w:r>
    </w:p>
    <w:p w14:paraId="1506C973" w14:textId="77777777" w:rsidR="00557940" w:rsidRPr="00D70819" w:rsidRDefault="00557940" w:rsidP="00CA7AEB">
      <w:pPr>
        <w:suppressAutoHyphens w:val="0"/>
        <w:spacing w:before="120" w:after="120"/>
        <w:ind w:left="425"/>
        <w:jc w:val="both"/>
        <w:rPr>
          <w:rFonts w:ascii="Calibri" w:eastAsia="Arial" w:hAnsi="Calibri" w:cs="Calibri"/>
          <w:color w:val="auto"/>
          <w:szCs w:val="24"/>
        </w:rPr>
      </w:pPr>
    </w:p>
    <w:p w14:paraId="38627B45" w14:textId="77777777" w:rsidR="00BE3573" w:rsidRPr="00D70819" w:rsidRDefault="00BE3573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SANÇÕES</w:t>
      </w:r>
    </w:p>
    <w:p w14:paraId="351FC54F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Comete infração administrativa o fornecedor que cometer quaisquer das infrações previstas no art. 155 da Lei nº 14.133, de 2021, quais sejam: </w:t>
      </w:r>
    </w:p>
    <w:p w14:paraId="1EE126DE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dar causa à inexecução parcial do contrato;</w:t>
      </w:r>
    </w:p>
    <w:p w14:paraId="3E9CCAD8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dar causa à inexecução parcial do contrato que cause grave dano à Administração, ao funcionamento dos serviços públicos ou ao interesse coletivo;</w:t>
      </w:r>
    </w:p>
    <w:p w14:paraId="201EA327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dar causa à inexecução total do contrato;</w:t>
      </w:r>
    </w:p>
    <w:p w14:paraId="5265CB1C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deixar de entregar a documentação exigida para o certame;</w:t>
      </w:r>
    </w:p>
    <w:p w14:paraId="262DD700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não manter a proposta, salvo em decorrência de fato superveniente devidamente justificado;</w:t>
      </w:r>
    </w:p>
    <w:p w14:paraId="479DEF12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não celebrar o contrato quando convocado dentro do prazo de validade de sua proposta;</w:t>
      </w:r>
    </w:p>
    <w:p w14:paraId="10E957BD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 ensejar o retardamento da execução ou da entrega do objeto da licitação sem motivo justificado;</w:t>
      </w:r>
    </w:p>
    <w:p w14:paraId="62D7AB19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lastRenderedPageBreak/>
        <w:t>apresentar declaração ou documentação falsa exigida para o certame ou prestar declaração falsa durante a dispensa eletrônica ou a execução do contrato;</w:t>
      </w:r>
    </w:p>
    <w:p w14:paraId="06CBDC31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fraudar a dispensa ou praticar ato fraudulento na execução do contrato;</w:t>
      </w:r>
    </w:p>
    <w:p w14:paraId="55CAEBD0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 comportar-se de modo inidôneo ou cometer fraude de qualquer natureza;</w:t>
      </w:r>
    </w:p>
    <w:p w14:paraId="64C56440" w14:textId="77777777" w:rsidR="00BE3573" w:rsidRPr="00D70819" w:rsidRDefault="00BE3573" w:rsidP="00386EBB">
      <w:pPr>
        <w:pStyle w:val="PargrafodaLista"/>
        <w:numPr>
          <w:ilvl w:val="3"/>
          <w:numId w:val="6"/>
        </w:numPr>
        <w:suppressAutoHyphens w:val="0"/>
        <w:spacing w:before="120" w:after="120"/>
        <w:ind w:left="1728"/>
        <w:contextualSpacing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Considera-se comportamento inidôneo, entre outros, a declaração falsa quanto às condições de participação, quanto ao enquadramento como ME/EPP ou o conluio entre os fornecedores, em qualquer momento da dispensa, mesmo após o encerramento da fase de lances.</w:t>
      </w:r>
    </w:p>
    <w:p w14:paraId="03A3D55A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 praticar atos ilícitos com vistas a frustrar os objetivos deste certame.</w:t>
      </w:r>
    </w:p>
    <w:p w14:paraId="3F3C98F7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praticar ato lesivo previsto no </w:t>
      </w:r>
      <w:hyperlink r:id="rId10" w:anchor="art5" w:history="1">
        <w:r w:rsidRPr="00D70819">
          <w:rPr>
            <w:rFonts w:ascii="Calibri" w:hAnsi="Calibri" w:cs="Calibri"/>
            <w:color w:val="auto"/>
            <w:szCs w:val="24"/>
          </w:rPr>
          <w:t>art. 5º da Lei nº 12.846, de 1º de agosto de 2013.</w:t>
        </w:r>
      </w:hyperlink>
    </w:p>
    <w:p w14:paraId="12C50936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b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O fornecedor que cometer qualquer das infrações discriminadas nos subitens anteriores ficará sujeito, sem prejuízo da responsabilidade civil e criminal, às seguintes sanções:</w:t>
      </w:r>
    </w:p>
    <w:p w14:paraId="2BFF090D" w14:textId="77777777" w:rsidR="00BE3573" w:rsidRPr="00D70819" w:rsidRDefault="00BE3573" w:rsidP="00386EBB">
      <w:pPr>
        <w:numPr>
          <w:ilvl w:val="2"/>
          <w:numId w:val="4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Advertência pela falta do subitem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>.1.1 deste Aviso de Contratação Direta, quando não se justificar a imposição de penalidade mais grave;</w:t>
      </w:r>
    </w:p>
    <w:p w14:paraId="720B068B" w14:textId="77777777" w:rsidR="00BE3573" w:rsidRPr="00D70819" w:rsidRDefault="00BE3573" w:rsidP="00386EBB">
      <w:pPr>
        <w:numPr>
          <w:ilvl w:val="2"/>
          <w:numId w:val="4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Multa de</w:t>
      </w:r>
      <w:r w:rsidR="00B27C64" w:rsidRPr="00D70819">
        <w:rPr>
          <w:rFonts w:ascii="Calibri" w:hAnsi="Calibri" w:cs="Calibri"/>
          <w:color w:val="auto"/>
          <w:szCs w:val="24"/>
        </w:rPr>
        <w:t xml:space="preserve"> 10% (dez por cento</w:t>
      </w:r>
      <w:r w:rsidRPr="00D70819">
        <w:rPr>
          <w:rFonts w:ascii="Calibri" w:hAnsi="Calibri" w:cs="Calibri"/>
          <w:color w:val="auto"/>
          <w:szCs w:val="24"/>
        </w:rPr>
        <w:t xml:space="preserve">) sobre o valor estimado do(s) item(s) prejudicado(s) pela conduta do fornecedor, por qualquer das infrações dos subitens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 xml:space="preserve">.1.1 a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>.1.12;</w:t>
      </w:r>
    </w:p>
    <w:p w14:paraId="2C0705FF" w14:textId="77777777" w:rsidR="00BE3573" w:rsidRPr="00D70819" w:rsidRDefault="00BE3573" w:rsidP="00386EBB">
      <w:pPr>
        <w:numPr>
          <w:ilvl w:val="2"/>
          <w:numId w:val="4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Impedimento de licitar e contratar no âmbito da Administração Pública direta e indireta do ente federativo que tiver aplicado a sanção, pelo prazo máximo de 3 (três) anos, nos casos dos subitens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 xml:space="preserve">.1.2 a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>.1.7 deste Aviso de Contratação Direta, quando não se justificar a imposição de penalidade mais grave;</w:t>
      </w:r>
    </w:p>
    <w:p w14:paraId="247DD916" w14:textId="77777777" w:rsidR="00BE3573" w:rsidRPr="00D70819" w:rsidRDefault="00BE3573" w:rsidP="00386EBB">
      <w:pPr>
        <w:numPr>
          <w:ilvl w:val="2"/>
          <w:numId w:val="4"/>
        </w:numPr>
        <w:suppressAutoHyphens w:val="0"/>
        <w:spacing w:before="120" w:after="12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Declaração de inidoneidade para licitar ou contratar, que impedirá o responsável de licitar ou contratar no âmbito da Administração Pública direta e indireta de todos os entes federativos, pelo prazo mínimo de 3 (três) anos e máximo de 6 (seis) anos, nos casos dos subitens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 xml:space="preserve">.1.8 a </w:t>
      </w:r>
      <w:r w:rsidR="00B27C64" w:rsidRPr="00D70819">
        <w:rPr>
          <w:rFonts w:ascii="Calibri" w:hAnsi="Calibri" w:cs="Calibri"/>
          <w:color w:val="auto"/>
          <w:szCs w:val="24"/>
        </w:rPr>
        <w:t>6</w:t>
      </w:r>
      <w:r w:rsidRPr="00D70819">
        <w:rPr>
          <w:rFonts w:ascii="Calibri" w:hAnsi="Calibri" w:cs="Calibri"/>
          <w:color w:val="auto"/>
          <w:szCs w:val="24"/>
        </w:rPr>
        <w:t>.1.12, bem como nos demais casos que justifiquem a imposição da penalidade mais grave;</w:t>
      </w:r>
    </w:p>
    <w:p w14:paraId="0AFDE57B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792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Na aplicação das sanções serão considerados:</w:t>
      </w:r>
    </w:p>
    <w:p w14:paraId="495953E9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a natureza e a gravidade da infração cometida;</w:t>
      </w:r>
    </w:p>
    <w:p w14:paraId="02F4DC47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as peculiaridades do caso concreto;</w:t>
      </w:r>
    </w:p>
    <w:p w14:paraId="06B33FFA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as circunstâncias agravantes ou atenuantes;</w:t>
      </w:r>
    </w:p>
    <w:p w14:paraId="25AA056F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os danos que dela provierem para a Administração Pública;</w:t>
      </w:r>
    </w:p>
    <w:p w14:paraId="069F32DC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Cs/>
          <w:color w:val="auto"/>
          <w:szCs w:val="24"/>
        </w:rPr>
      </w:pPr>
      <w:r w:rsidRPr="00D70819">
        <w:rPr>
          <w:rFonts w:ascii="Calibri" w:hAnsi="Calibri" w:cs="Calibri"/>
          <w:bCs/>
          <w:color w:val="auto"/>
          <w:szCs w:val="24"/>
        </w:rPr>
        <w:t>a implantação ou o aperfeiçoamento de programa de integridade, conforme normas e orientações dos órgãos de controle.</w:t>
      </w:r>
    </w:p>
    <w:p w14:paraId="246EC75A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2" w:name="art156§6"/>
      <w:bookmarkStart w:id="3" w:name="art156§7"/>
      <w:bookmarkStart w:id="4" w:name="art156§8"/>
      <w:bookmarkEnd w:id="2"/>
      <w:bookmarkEnd w:id="3"/>
      <w:bookmarkEnd w:id="4"/>
      <w:r w:rsidRPr="00D70819">
        <w:rPr>
          <w:rFonts w:ascii="Calibri" w:hAnsi="Calibri" w:cs="Calibri"/>
          <w:color w:val="auto"/>
          <w:szCs w:val="24"/>
        </w:rPr>
        <w:lastRenderedPageBreak/>
        <w:t>Se a multa aplicada e as indenizações cabíveis forem superiores ao valor de pagamento eventualmente devido pela Administração ao contratado, além da perda desse valor, a diferença será descontada da garantia prestada ou será cobrada judicialmente.</w:t>
      </w:r>
    </w:p>
    <w:p w14:paraId="48E283FA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bookmarkStart w:id="5" w:name="art156§9"/>
      <w:bookmarkEnd w:id="5"/>
      <w:r w:rsidRPr="00D70819">
        <w:rPr>
          <w:rFonts w:ascii="Calibri" w:hAnsi="Calibri" w:cs="Calibri"/>
          <w:color w:val="auto"/>
          <w:szCs w:val="24"/>
        </w:rPr>
        <w:t>A aplicação das sanções previstas neste Aviso de Contratação Direta, em hipótese alguma, a obrigação de reparação integral do dano causado à Administração Pública.</w:t>
      </w:r>
    </w:p>
    <w:p w14:paraId="34EDD976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 penalidade de multa pode ser aplicada cumulativamente com as demais sanções.</w:t>
      </w:r>
    </w:p>
    <w:p w14:paraId="23BC588A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Se, durante o processo de aplicação de penalidade, houver indícios de prática de infração administrativa tipificada pela Lei nº 12.846, de 1º de agosto de 2013, como ato lesivo à administração pública nacional ou estrangeira, cópias do processo administrativo necessárias à apuração da responsabilidade da empresa deverão ser remetidas à autoridade competente, com despacho fundamentado, para ciência e decisão sobre a eventual instauração de investigação preliminar ou Processo Administrativo de Responsabilização – PAR. </w:t>
      </w:r>
    </w:p>
    <w:p w14:paraId="0B9D635A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 apuração e o julgamento das demais infrações administrativas não consideradas como ato lesivo à Administração Pública nacional ou estrangeira nos termos da Lei nº 12.846, de 1º de agosto de 2013, seguirão seu rito normal na unidade administrativa.</w:t>
      </w:r>
    </w:p>
    <w:p w14:paraId="2FF93688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O processamento do PAR não interfere no seguimento regular dos processos administrativos específicos para apuração da ocorrência de danos e prejuízos à Administração Pública Federal resultantes de ato lesivo cometido por pessoa jurídica, com ou sem a participação de agente público. </w:t>
      </w:r>
    </w:p>
    <w:p w14:paraId="06ADDA26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 aplicação de qualquer das penalidades previstas realizar-se-á em processo administrativo que assegurará o contraditório e a ampla defesa ao fornecedor/adjudicatário, observando-se o procedimento previsto na Lei nº 14.133, de 2021, e subsidiariamente na Lei nº 9.784, de 1999.</w:t>
      </w:r>
    </w:p>
    <w:p w14:paraId="56969601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As sanções por atos praticados no decorrer da contratação estão previstas nos anexos a este Aviso.</w:t>
      </w:r>
    </w:p>
    <w:p w14:paraId="45092BC8" w14:textId="77777777" w:rsidR="00557940" w:rsidRPr="00D70819" w:rsidRDefault="00557940" w:rsidP="00557940">
      <w:pPr>
        <w:suppressAutoHyphens w:val="0"/>
        <w:spacing w:before="120" w:after="120"/>
        <w:ind w:left="425"/>
        <w:jc w:val="both"/>
        <w:rPr>
          <w:rFonts w:ascii="Calibri" w:hAnsi="Calibri" w:cs="Calibri"/>
          <w:color w:val="auto"/>
          <w:szCs w:val="24"/>
        </w:rPr>
      </w:pPr>
    </w:p>
    <w:p w14:paraId="73CC7443" w14:textId="77777777" w:rsidR="00BE3573" w:rsidRPr="00D70819" w:rsidRDefault="00BE3573" w:rsidP="00386EBB">
      <w:pPr>
        <w:pStyle w:val="PADRO0"/>
        <w:keepNext w:val="0"/>
        <w:widowControl/>
        <w:numPr>
          <w:ilvl w:val="0"/>
          <w:numId w:val="6"/>
        </w:numPr>
        <w:shd w:val="clear" w:color="auto" w:fill="auto"/>
        <w:spacing w:before="120" w:after="120" w:line="240" w:lineRule="auto"/>
        <w:rPr>
          <w:rFonts w:ascii="Calibri" w:hAnsi="Calibri" w:cs="Calibri"/>
          <w:b/>
          <w:sz w:val="24"/>
        </w:rPr>
      </w:pPr>
      <w:r w:rsidRPr="00D70819">
        <w:rPr>
          <w:rFonts w:ascii="Calibri" w:hAnsi="Calibri" w:cs="Calibri"/>
          <w:b/>
          <w:sz w:val="24"/>
        </w:rPr>
        <w:t>DAS DISPOSIÇÕES GERAIS</w:t>
      </w:r>
    </w:p>
    <w:p w14:paraId="05951C90" w14:textId="0DE151AB" w:rsidR="00BE3573" w:rsidRPr="00D70819" w:rsidRDefault="00BE3573" w:rsidP="00386EBB">
      <w:pPr>
        <w:numPr>
          <w:ilvl w:val="1"/>
          <w:numId w:val="6"/>
        </w:numPr>
        <w:suppressAutoHyphens w:val="0"/>
        <w:autoSpaceDE w:val="0"/>
        <w:snapToGrid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O procedimento será divulgado no </w:t>
      </w:r>
      <w:r w:rsidR="007F1F3A" w:rsidRPr="00D70819">
        <w:rPr>
          <w:rFonts w:ascii="Calibri" w:hAnsi="Calibri" w:cs="Calibri"/>
          <w:color w:val="auto"/>
          <w:szCs w:val="24"/>
        </w:rPr>
        <w:t xml:space="preserve">site oficial da Câmara Municipal de </w:t>
      </w:r>
      <w:r w:rsidR="00CA7AEB" w:rsidRPr="00D70819">
        <w:rPr>
          <w:rFonts w:ascii="Calibri" w:hAnsi="Calibri" w:cs="Calibri"/>
          <w:color w:val="auto"/>
          <w:szCs w:val="24"/>
        </w:rPr>
        <w:t>C</w:t>
      </w:r>
      <w:r w:rsidR="007F1F3A" w:rsidRPr="00D70819">
        <w:rPr>
          <w:rFonts w:ascii="Calibri" w:hAnsi="Calibri" w:cs="Calibri"/>
          <w:color w:val="auto"/>
          <w:szCs w:val="24"/>
        </w:rPr>
        <w:t xml:space="preserve">astro </w:t>
      </w:r>
      <w:r w:rsidRPr="00D70819">
        <w:rPr>
          <w:rFonts w:ascii="Calibri" w:hAnsi="Calibri" w:cs="Calibri"/>
          <w:color w:val="auto"/>
          <w:szCs w:val="24"/>
        </w:rPr>
        <w:t xml:space="preserve">e no Portal Nacional de Contratações Públicas </w:t>
      </w:r>
      <w:r w:rsidR="007F1F3A" w:rsidRPr="00D70819">
        <w:rPr>
          <w:rFonts w:ascii="Calibri" w:hAnsi="Calibri" w:cs="Calibri"/>
          <w:color w:val="auto"/>
          <w:szCs w:val="24"/>
        </w:rPr>
        <w:t>–</w:t>
      </w:r>
      <w:r w:rsidRPr="00D70819">
        <w:rPr>
          <w:rFonts w:ascii="Calibri" w:hAnsi="Calibri" w:cs="Calibri"/>
          <w:color w:val="auto"/>
          <w:szCs w:val="24"/>
        </w:rPr>
        <w:t xml:space="preserve"> PNCP</w:t>
      </w:r>
      <w:r w:rsidR="007F1F3A" w:rsidRPr="00D70819">
        <w:rPr>
          <w:rFonts w:ascii="Calibri" w:hAnsi="Calibri" w:cs="Calibri"/>
          <w:color w:val="auto"/>
          <w:szCs w:val="24"/>
        </w:rPr>
        <w:t>.</w:t>
      </w:r>
    </w:p>
    <w:p w14:paraId="44757B48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No caso de todos os fornecedores restarem desclassificados ou inabilitados (procedimento fracassado), a Administração poderá:</w:t>
      </w:r>
    </w:p>
    <w:p w14:paraId="6A07511F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republicar o presente aviso com uma nova data;</w:t>
      </w:r>
    </w:p>
    <w:p w14:paraId="35BFF58B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</w:p>
    <w:p w14:paraId="203BA2D3" w14:textId="77777777" w:rsidR="00BE3573" w:rsidRPr="00D70819" w:rsidRDefault="00BE3573" w:rsidP="00386EBB">
      <w:pPr>
        <w:numPr>
          <w:ilvl w:val="3"/>
          <w:numId w:val="6"/>
        </w:numPr>
        <w:suppressAutoHyphens w:val="0"/>
        <w:spacing w:before="120" w:after="120"/>
        <w:ind w:left="1728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lastRenderedPageBreak/>
        <w:t>No caso do subitem anterior, a contratação será operacionalizada fora deste procedimento.</w:t>
      </w:r>
    </w:p>
    <w:p w14:paraId="2AE23D83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fixar prazo para que possa haver adequação das propostas ou da documentação de habilitação, conforme o caso.</w:t>
      </w:r>
    </w:p>
    <w:p w14:paraId="445EA1A8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Havendo a necessidade de realização de ato de qualquer natureza pelos fornecedores, cujo prazo não conste deste Aviso de Contratação Direta, deverá ser atendido o prazo indicado pelo agente competente da Administração na respectiva notificação.</w:t>
      </w:r>
    </w:p>
    <w:p w14:paraId="7D6C866A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No julgamento das propostas e da habilitação, a Administração poderá sanar erros ou falhas que não alterem a substância das propostas, dos documentos e sua validade jurídica, mediante despacho fundamentado, registrado em ata e acessível a todos, atribuindo-lhes validade e eficácia para fins de habilitação e classificação.</w:t>
      </w:r>
    </w:p>
    <w:p w14:paraId="476D8F49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As normas disciplinadoras deste Aviso de Contratação Direta serão sempre interpretadas em favor da ampliação da disputa entre os interessados, desde que não comprometam o interesse da Administração, o princípio da isonomia, a finalidade e a segurança da contratação. </w:t>
      </w:r>
    </w:p>
    <w:p w14:paraId="511ECA3F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Os fornecedores assumem todos os custos de preparação e apresentação de suas propostas e a Administração não será, em nenhum caso, responsável por esses custos, independentemente da condução ou do resultado do processo de contratação.</w:t>
      </w:r>
    </w:p>
    <w:p w14:paraId="2541ADDA" w14:textId="77777777" w:rsidR="00FF7A5B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Em caso de divergência entre disposições deste Aviso de Contratação Direta e de seus anexos ou demais peças que compõem o processo, prevalecerá as deste Aviso.</w:t>
      </w:r>
    </w:p>
    <w:p w14:paraId="63B74B4D" w14:textId="77777777" w:rsidR="00BE3573" w:rsidRPr="00D70819" w:rsidRDefault="00BE3573" w:rsidP="00386EBB">
      <w:pPr>
        <w:numPr>
          <w:ilvl w:val="1"/>
          <w:numId w:val="6"/>
        </w:numPr>
        <w:suppressAutoHyphens w:val="0"/>
        <w:spacing w:before="120" w:after="120"/>
        <w:ind w:left="425" w:firstLine="0"/>
        <w:jc w:val="both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>Integram este Aviso de Contratação Direta, para todos os fins e efeitos, os seguintes anexos:</w:t>
      </w:r>
    </w:p>
    <w:p w14:paraId="09D0B147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ANEXO I – Documentação exigida para Habilitação</w:t>
      </w:r>
      <w:r w:rsidR="00617A6D" w:rsidRPr="00D70819">
        <w:rPr>
          <w:rFonts w:ascii="Calibri" w:hAnsi="Calibri" w:cs="Calibri"/>
          <w:b/>
          <w:bCs/>
          <w:color w:val="auto"/>
          <w:szCs w:val="24"/>
        </w:rPr>
        <w:t>;</w:t>
      </w:r>
    </w:p>
    <w:p w14:paraId="262D9E47" w14:textId="77777777" w:rsidR="00BE3573" w:rsidRPr="00D70819" w:rsidRDefault="00BE3573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ANEXO II - Termo de Referência;</w:t>
      </w:r>
    </w:p>
    <w:p w14:paraId="3F1DC716" w14:textId="77777777" w:rsidR="00617A6D" w:rsidRPr="00D70819" w:rsidRDefault="00617A6D" w:rsidP="00386EBB">
      <w:pPr>
        <w:numPr>
          <w:ilvl w:val="2"/>
          <w:numId w:val="6"/>
        </w:numPr>
        <w:suppressAutoHyphens w:val="0"/>
        <w:spacing w:before="120" w:after="120"/>
        <w:ind w:left="1224"/>
        <w:jc w:val="both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ANEXO III – Declaração da inexistência de Fato Impeditivo.</w:t>
      </w:r>
    </w:p>
    <w:p w14:paraId="746B60CB" w14:textId="77777777" w:rsidR="00BE3573" w:rsidRPr="00D70819" w:rsidRDefault="00BE3573" w:rsidP="00254C74">
      <w:pPr>
        <w:spacing w:after="120"/>
        <w:ind w:left="360" w:right="-15"/>
        <w:jc w:val="both"/>
        <w:rPr>
          <w:rFonts w:ascii="Calibri" w:hAnsi="Calibri" w:cs="Calibri"/>
          <w:color w:val="auto"/>
          <w:szCs w:val="24"/>
        </w:rPr>
      </w:pPr>
    </w:p>
    <w:p w14:paraId="566D48BA" w14:textId="14FD6A40" w:rsidR="00BE3573" w:rsidRPr="00D70819" w:rsidRDefault="007F1F3A" w:rsidP="009D4C87">
      <w:pPr>
        <w:spacing w:after="120"/>
        <w:ind w:left="360" w:right="-15"/>
        <w:jc w:val="right"/>
        <w:rPr>
          <w:rFonts w:ascii="Calibri" w:hAnsi="Calibri" w:cs="Calibri"/>
          <w:color w:val="auto"/>
          <w:szCs w:val="24"/>
        </w:rPr>
      </w:pPr>
      <w:r w:rsidRPr="00D70819">
        <w:rPr>
          <w:rFonts w:ascii="Calibri" w:hAnsi="Calibri" w:cs="Calibri"/>
          <w:color w:val="auto"/>
          <w:szCs w:val="24"/>
        </w:rPr>
        <w:t xml:space="preserve">Castro, </w:t>
      </w:r>
      <w:r w:rsidR="00D70819" w:rsidRPr="00D70819">
        <w:rPr>
          <w:rFonts w:ascii="Calibri" w:hAnsi="Calibri" w:cs="Calibri"/>
          <w:color w:val="auto"/>
          <w:szCs w:val="24"/>
        </w:rPr>
        <w:t>05</w:t>
      </w:r>
      <w:r w:rsidR="001152FB" w:rsidRPr="00D70819">
        <w:rPr>
          <w:rFonts w:ascii="Calibri" w:hAnsi="Calibri" w:cs="Calibri"/>
          <w:color w:val="auto"/>
          <w:szCs w:val="24"/>
        </w:rPr>
        <w:t xml:space="preserve"> de </w:t>
      </w:r>
      <w:r w:rsidR="00D70819" w:rsidRPr="00D70819">
        <w:rPr>
          <w:rFonts w:ascii="Calibri" w:hAnsi="Calibri" w:cs="Calibri"/>
          <w:color w:val="auto"/>
          <w:szCs w:val="24"/>
        </w:rPr>
        <w:t>fevereiro</w:t>
      </w:r>
      <w:r w:rsidRPr="00D70819">
        <w:rPr>
          <w:rFonts w:ascii="Calibri" w:hAnsi="Calibri" w:cs="Calibri"/>
          <w:color w:val="auto"/>
          <w:szCs w:val="24"/>
        </w:rPr>
        <w:t xml:space="preserve"> de 202</w:t>
      </w:r>
      <w:r w:rsidR="009D4C87" w:rsidRPr="00D70819">
        <w:rPr>
          <w:rFonts w:ascii="Calibri" w:hAnsi="Calibri" w:cs="Calibri"/>
          <w:color w:val="auto"/>
          <w:szCs w:val="24"/>
        </w:rPr>
        <w:t>4</w:t>
      </w:r>
    </w:p>
    <w:p w14:paraId="398BE083" w14:textId="77777777" w:rsidR="00BE3573" w:rsidRPr="00D70819" w:rsidRDefault="00BE3573" w:rsidP="00EB6718">
      <w:pPr>
        <w:rPr>
          <w:rFonts w:ascii="Calibri" w:hAnsi="Calibri" w:cs="Calibri"/>
          <w:color w:val="auto"/>
          <w:szCs w:val="24"/>
        </w:rPr>
      </w:pPr>
    </w:p>
    <w:p w14:paraId="0C3CDF01" w14:textId="77777777" w:rsidR="00D87DFC" w:rsidRPr="00D70819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3DDDCE4" w14:textId="77777777" w:rsidR="00D87DFC" w:rsidRPr="00D70819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2DD848A6" w14:textId="77777777" w:rsidR="00D87DFC" w:rsidRPr="00D70819" w:rsidRDefault="00D87DFC" w:rsidP="00EB6718">
      <w:pPr>
        <w:rPr>
          <w:rFonts w:ascii="Calibri" w:hAnsi="Calibri" w:cs="Calibri"/>
          <w:color w:val="auto"/>
          <w:szCs w:val="24"/>
        </w:rPr>
      </w:pPr>
    </w:p>
    <w:p w14:paraId="4630CC5E" w14:textId="77777777" w:rsidR="00EB6718" w:rsidRPr="00D70819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Marília Alves Pereira</w:t>
      </w:r>
    </w:p>
    <w:p w14:paraId="591D16A0" w14:textId="77777777" w:rsidR="00EB6718" w:rsidRPr="00D70819" w:rsidRDefault="00EB6718" w:rsidP="00254C74">
      <w:pPr>
        <w:jc w:val="center"/>
        <w:rPr>
          <w:rFonts w:ascii="Calibri" w:hAnsi="Calibri" w:cs="Calibri"/>
          <w:b/>
          <w:bCs/>
          <w:color w:val="auto"/>
          <w:szCs w:val="24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Agente de Contratação</w:t>
      </w:r>
    </w:p>
    <w:p w14:paraId="731E9444" w14:textId="77777777" w:rsidR="0046756A" w:rsidRPr="00D70819" w:rsidRDefault="0046756A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3D90191B" w14:textId="77777777" w:rsidR="00700993" w:rsidRPr="00D70819" w:rsidRDefault="00700993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29EA492E" w14:textId="77777777" w:rsidR="00613622" w:rsidRPr="00D70819" w:rsidRDefault="00613622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35AB1D4B" w14:textId="77777777" w:rsidR="00613622" w:rsidRPr="00D70819" w:rsidRDefault="00613622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3FE36E7D" w14:textId="77777777" w:rsidR="009D4C87" w:rsidRPr="00D70819" w:rsidRDefault="009D4C87" w:rsidP="00254C74">
      <w:pPr>
        <w:rPr>
          <w:rFonts w:ascii="Calibri" w:hAnsi="Calibri" w:cs="Calibri"/>
          <w:color w:val="auto"/>
          <w:szCs w:val="24"/>
          <w:lang w:eastAsia="en-US"/>
        </w:rPr>
      </w:pPr>
    </w:p>
    <w:p w14:paraId="56F79C55" w14:textId="77777777" w:rsidR="008F287C" w:rsidRPr="00D70819" w:rsidRDefault="008F287C" w:rsidP="00EF0FC5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lang w:eastAsia="en-US"/>
        </w:rPr>
      </w:pPr>
      <w:r w:rsidRPr="00D70819">
        <w:rPr>
          <w:rFonts w:ascii="Calibri" w:hAnsi="Calibri" w:cs="Calibri"/>
          <w:b/>
          <w:bCs/>
          <w:color w:val="auto"/>
          <w:szCs w:val="24"/>
          <w:lang w:eastAsia="en-US"/>
        </w:rPr>
        <w:t>ANEXO I – DOCUMENTAÇÃO EXIGIDA PARA HABILITAÇÃO</w:t>
      </w:r>
    </w:p>
    <w:p w14:paraId="743559A5" w14:textId="77777777" w:rsidR="00717518" w:rsidRPr="00D70819" w:rsidRDefault="00717518" w:rsidP="00EF0FC5">
      <w:pPr>
        <w:tabs>
          <w:tab w:val="left" w:pos="0"/>
          <w:tab w:val="left" w:pos="108"/>
          <w:tab w:val="left" w:pos="468"/>
        </w:tabs>
        <w:autoSpaceDE w:val="0"/>
        <w:spacing w:line="360" w:lineRule="auto"/>
        <w:jc w:val="center"/>
        <w:rPr>
          <w:rFonts w:ascii="Calibri" w:eastAsia="HG Mincho Light J" w:hAnsi="Calibri" w:cs="Calibri"/>
          <w:b/>
          <w:bCs/>
          <w:color w:val="auto"/>
          <w:szCs w:val="24"/>
        </w:rPr>
      </w:pPr>
    </w:p>
    <w:p w14:paraId="3DBCF6F1" w14:textId="77777777" w:rsidR="001C3070" w:rsidRPr="00D70819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</w:p>
    <w:p w14:paraId="155A59E3" w14:textId="77777777" w:rsidR="001C3070" w:rsidRPr="00D70819" w:rsidRDefault="001C3070" w:rsidP="00617A6D">
      <w:pPr>
        <w:pStyle w:val="ParagraphStyle"/>
        <w:spacing w:line="360" w:lineRule="auto"/>
        <w:rPr>
          <w:rFonts w:ascii="Calibri" w:hAnsi="Calibri" w:cs="Calibri"/>
          <w:b/>
          <w:bCs/>
          <w:u w:val="single"/>
        </w:rPr>
      </w:pPr>
      <w:r w:rsidRPr="00D70819">
        <w:rPr>
          <w:rFonts w:ascii="Calibri" w:hAnsi="Calibri" w:cs="Calibri"/>
          <w:b/>
          <w:bCs/>
          <w:u w:val="single"/>
        </w:rPr>
        <w:t>DOCUMENTOS DE HABILITAÇÃO:</w:t>
      </w:r>
    </w:p>
    <w:p w14:paraId="4637273E" w14:textId="77777777" w:rsidR="00617A6D" w:rsidRPr="00D70819" w:rsidRDefault="00617A6D" w:rsidP="00617A6D">
      <w:pPr>
        <w:pStyle w:val="ParagraphStyle"/>
        <w:spacing w:line="360" w:lineRule="auto"/>
        <w:ind w:left="720"/>
        <w:rPr>
          <w:rFonts w:ascii="Calibri" w:hAnsi="Calibri" w:cs="Calibri"/>
          <w:b/>
          <w:bCs/>
          <w:u w:val="single"/>
        </w:rPr>
      </w:pPr>
    </w:p>
    <w:p w14:paraId="4CE93DD4" w14:textId="77777777" w:rsidR="001C3070" w:rsidRPr="00D70819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a)  Comprovante de cadastro no CNPJ e se pessoa física CPF</w:t>
      </w:r>
      <w:r w:rsidR="00617A6D" w:rsidRPr="00D70819">
        <w:rPr>
          <w:rFonts w:ascii="Calibri" w:hAnsi="Calibri" w:cs="Calibri"/>
          <w:b/>
          <w:bCs/>
        </w:rPr>
        <w:t xml:space="preserve"> </w:t>
      </w:r>
      <w:r w:rsidR="00617A6D" w:rsidRPr="00D70819">
        <w:rPr>
          <w:rFonts w:ascii="Calibri" w:hAnsi="Calibri" w:cs="Calibri"/>
        </w:rPr>
        <w:t>(caso seja necessário poderá ser solicitado o Contrato Social e RG e CPF do representante legal)</w:t>
      </w:r>
      <w:r w:rsidRPr="00D70819">
        <w:rPr>
          <w:rFonts w:ascii="Calibri" w:hAnsi="Calibri" w:cs="Calibri"/>
          <w:b/>
          <w:bCs/>
        </w:rPr>
        <w:t>;</w:t>
      </w:r>
    </w:p>
    <w:p w14:paraId="2AF5D2B9" w14:textId="77777777" w:rsidR="001C3070" w:rsidRPr="00D70819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b) Certidão de regularidade fiscal perante a Fazenda Nacional;</w:t>
      </w:r>
    </w:p>
    <w:p w14:paraId="33A1BB7B" w14:textId="77777777" w:rsidR="001C3070" w:rsidRPr="00D70819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c) Certificado de regularidade do FGTS-CRF;</w:t>
      </w:r>
    </w:p>
    <w:p w14:paraId="5EA220F8" w14:textId="77777777" w:rsidR="001C3070" w:rsidRPr="00D70819" w:rsidRDefault="001C3070" w:rsidP="00617A6D">
      <w:pPr>
        <w:pStyle w:val="ParagraphStyle"/>
        <w:spacing w:line="360" w:lineRule="auto"/>
        <w:jc w:val="both"/>
        <w:rPr>
          <w:rFonts w:ascii="Calibri" w:hAnsi="Calibri" w:cs="Calibri"/>
          <w:b/>
          <w:bCs/>
        </w:rPr>
      </w:pPr>
      <w:r w:rsidRPr="00D70819">
        <w:rPr>
          <w:rFonts w:ascii="Calibri" w:hAnsi="Calibri" w:cs="Calibri"/>
          <w:b/>
          <w:bCs/>
        </w:rPr>
        <w:t>d) Certidão Negativa de Débitos Trabalhistas (CNDT);</w:t>
      </w:r>
    </w:p>
    <w:p w14:paraId="0CD7A848" w14:textId="77777777" w:rsidR="00717518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D70819">
        <w:rPr>
          <w:rFonts w:ascii="Calibri" w:hAnsi="Calibri" w:cs="Calibri"/>
          <w:b/>
          <w:bCs/>
          <w:color w:val="auto"/>
          <w:szCs w:val="24"/>
        </w:rPr>
        <w:t>e) Declaração da inexistência de fatos impeditivos para contratar com a Administração Pública (</w:t>
      </w:r>
      <w:r w:rsidRPr="00D70819">
        <w:rPr>
          <w:rFonts w:ascii="Calibri" w:hAnsi="Calibri" w:cs="Calibri"/>
          <w:b/>
          <w:bCs/>
          <w:color w:val="auto"/>
          <w:szCs w:val="24"/>
          <w:u w:val="single"/>
        </w:rPr>
        <w:t>Modelo do Anexo III).</w:t>
      </w:r>
    </w:p>
    <w:p w14:paraId="485F91FF" w14:textId="77777777" w:rsidR="00617A6D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570B430" w14:textId="77777777" w:rsidR="00617A6D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BD5308" w14:textId="77777777" w:rsidR="00617A6D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D271939" w14:textId="77777777" w:rsidR="00617A6D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FFF65D8" w14:textId="77777777" w:rsidR="00617A6D" w:rsidRPr="00D70819" w:rsidRDefault="00617A6D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441AD3D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163CDAEB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0EAE3EE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498DE19C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45D05CD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73AC6441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2E57C21" w14:textId="77777777" w:rsidR="00700993" w:rsidRPr="00D70819" w:rsidRDefault="00700993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9819B37" w14:textId="77777777" w:rsidR="00317D4B" w:rsidRPr="00D70819" w:rsidRDefault="00317D4B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0F0F70DA" w14:textId="77777777" w:rsidR="00317D4B" w:rsidRPr="00D70819" w:rsidRDefault="00317D4B" w:rsidP="00617A6D">
      <w:pPr>
        <w:spacing w:line="360" w:lineRule="auto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2C44F043" w14:textId="60D89924" w:rsidR="00A153FF" w:rsidRPr="00D70819" w:rsidRDefault="00617A6D" w:rsidP="00A153FF">
      <w:pPr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Cs w:val="24"/>
          <w:u w:val="single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  <w:u w:val="single"/>
        </w:rPr>
        <w:t>ANEXO II – TERMO DE REFERÊNCIA</w:t>
      </w:r>
    </w:p>
    <w:p w14:paraId="6BC1F814" w14:textId="77777777" w:rsidR="00A153FF" w:rsidRPr="00D70819" w:rsidRDefault="00A153FF" w:rsidP="00A153FF">
      <w:p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0E7A6D3F" w14:textId="77777777" w:rsidR="00D70819" w:rsidRPr="00D70819" w:rsidRDefault="00D70819" w:rsidP="00D70819">
      <w:pPr>
        <w:pStyle w:val="PargrafodaLista"/>
        <w:widowControl w:val="0"/>
        <w:numPr>
          <w:ilvl w:val="0"/>
          <w:numId w:val="14"/>
        </w:numPr>
        <w:tabs>
          <w:tab w:val="left" w:pos="142"/>
        </w:tabs>
        <w:suppressAutoHyphens w:val="0"/>
        <w:autoSpaceDE w:val="0"/>
        <w:autoSpaceDN w:val="0"/>
        <w:ind w:left="284" w:hanging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</w:rPr>
        <w:t xml:space="preserve">OBJETO: </w:t>
      </w:r>
      <w:r w:rsidRPr="00D70819">
        <w:rPr>
          <w:color w:val="auto"/>
          <w:szCs w:val="24"/>
        </w:rPr>
        <w:t xml:space="preserve">:  </w:t>
      </w:r>
      <w:r w:rsidRPr="00D70819">
        <w:rPr>
          <w:rFonts w:asciiTheme="minorHAnsi" w:hAnsiTheme="minorHAnsi" w:cstheme="minorHAnsi"/>
          <w:color w:val="auto"/>
          <w:szCs w:val="24"/>
        </w:rPr>
        <w:t>CONTRATAÇÃO DE EMPRESA ESPECIALIZADA NA PRESTAÇÃO DE SERVIÇO DE REVISÃO VEÍCULAR TOYOTA – MODELO COROLLA CROSS HIBRID – REVISÃO DOS 10.000KM / 1 ANO</w:t>
      </w:r>
    </w:p>
    <w:p w14:paraId="09BDB3B3" w14:textId="77777777" w:rsidR="00D70819" w:rsidRPr="00D70819" w:rsidRDefault="00D70819" w:rsidP="00D70819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DA39B24" w14:textId="77777777" w:rsidR="00D70819" w:rsidRPr="00D70819" w:rsidRDefault="00D70819" w:rsidP="00D70819">
      <w:pPr>
        <w:pStyle w:val="PargrafodaLista"/>
        <w:widowControl w:val="0"/>
        <w:numPr>
          <w:ilvl w:val="1"/>
          <w:numId w:val="15"/>
        </w:numPr>
        <w:tabs>
          <w:tab w:val="left" w:pos="142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color w:val="auto"/>
          <w:szCs w:val="24"/>
        </w:rPr>
      </w:pPr>
      <w:r w:rsidRPr="00D70819">
        <w:rPr>
          <w:rFonts w:asciiTheme="minorHAnsi" w:hAnsiTheme="minorHAnsi" w:cstheme="minorHAnsi"/>
          <w:color w:val="auto"/>
          <w:szCs w:val="24"/>
        </w:rPr>
        <w:t xml:space="preserve">O critério de julgamento adotado será o </w:t>
      </w:r>
      <w:r w:rsidRPr="00D70819">
        <w:rPr>
          <w:rFonts w:asciiTheme="minorHAnsi" w:hAnsiTheme="minorHAnsi" w:cstheme="minorHAnsi"/>
          <w:b/>
          <w:color w:val="auto"/>
          <w:szCs w:val="24"/>
        </w:rPr>
        <w:t>MENOR PREÇO GLOBAL</w:t>
      </w:r>
      <w:r w:rsidRPr="00D70819">
        <w:rPr>
          <w:rFonts w:asciiTheme="minorHAnsi" w:hAnsiTheme="minorHAnsi" w:cstheme="minorHAnsi"/>
          <w:color w:val="auto"/>
          <w:szCs w:val="24"/>
        </w:rPr>
        <w:t xml:space="preserve">, observadas as exigências contidas no Termo de Referência. </w:t>
      </w:r>
    </w:p>
    <w:p w14:paraId="18838800" w14:textId="77777777" w:rsidR="00D70819" w:rsidRPr="00D70819" w:rsidRDefault="00D70819" w:rsidP="00D70819">
      <w:pPr>
        <w:pStyle w:val="PargrafodaLista"/>
        <w:tabs>
          <w:tab w:val="left" w:pos="142"/>
        </w:tabs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tbl>
      <w:tblPr>
        <w:tblStyle w:val="Tabelacomgrade"/>
        <w:tblW w:w="103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93"/>
        <w:gridCol w:w="1984"/>
        <w:gridCol w:w="1134"/>
        <w:gridCol w:w="1113"/>
        <w:gridCol w:w="1722"/>
        <w:gridCol w:w="1672"/>
        <w:gridCol w:w="1697"/>
      </w:tblGrid>
      <w:tr w:rsidR="00D70819" w:rsidRPr="00D70819" w14:paraId="1F932302" w14:textId="77777777" w:rsidTr="00743B1E">
        <w:trPr>
          <w:trHeight w:val="371"/>
        </w:trPr>
        <w:tc>
          <w:tcPr>
            <w:tcW w:w="993" w:type="dxa"/>
            <w:tcBorders>
              <w:bottom w:val="nil"/>
            </w:tcBorders>
            <w:vAlign w:val="center"/>
          </w:tcPr>
          <w:p w14:paraId="09052C43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29" w:right="8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67FCC06" w14:textId="77777777" w:rsidR="00D70819" w:rsidRPr="00D70819" w:rsidRDefault="00D70819" w:rsidP="00743B1E">
            <w:pPr>
              <w:pStyle w:val="TableParagraph"/>
              <w:spacing w:before="86" w:line="260" w:lineRule="exact"/>
              <w:ind w:right="9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DESCRIÇÃO/ ESPECIFICAÇÃO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FC2D92D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09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DO ITEM</w:t>
            </w:r>
          </w:p>
        </w:tc>
        <w:tc>
          <w:tcPr>
            <w:tcW w:w="1113" w:type="dxa"/>
            <w:tcBorders>
              <w:bottom w:val="nil"/>
            </w:tcBorders>
            <w:vAlign w:val="center"/>
          </w:tcPr>
          <w:p w14:paraId="41124267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53" w:right="10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UND</w:t>
            </w:r>
          </w:p>
        </w:tc>
        <w:tc>
          <w:tcPr>
            <w:tcW w:w="1722" w:type="dxa"/>
            <w:tcBorders>
              <w:bottom w:val="nil"/>
            </w:tcBorders>
            <w:vAlign w:val="center"/>
          </w:tcPr>
          <w:p w14:paraId="748A45F4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14:paraId="77AA87FD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UNITÁRIO (R$)</w:t>
            </w: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14:paraId="642FF9E8" w14:textId="77777777" w:rsidR="00D70819" w:rsidRPr="00D70819" w:rsidRDefault="00D70819" w:rsidP="00743B1E">
            <w:pPr>
              <w:pStyle w:val="TableParagraph"/>
              <w:spacing w:before="86" w:line="260" w:lineRule="exact"/>
              <w:ind w:left="136" w:right="10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 (R$)</w:t>
            </w:r>
          </w:p>
        </w:tc>
      </w:tr>
      <w:tr w:rsidR="00D70819" w:rsidRPr="00D70819" w14:paraId="23C271E6" w14:textId="77777777" w:rsidTr="00743B1E">
        <w:trPr>
          <w:trHeight w:val="465"/>
        </w:trPr>
        <w:tc>
          <w:tcPr>
            <w:tcW w:w="993" w:type="dxa"/>
            <w:vAlign w:val="center"/>
          </w:tcPr>
          <w:p w14:paraId="6AB2C284" w14:textId="77777777" w:rsidR="00D70819" w:rsidRPr="00D70819" w:rsidRDefault="00D70819" w:rsidP="00743B1E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66DD2408" w14:textId="77777777" w:rsidR="00D70819" w:rsidRPr="00D70819" w:rsidRDefault="00D70819" w:rsidP="00743B1E">
            <w:pPr>
              <w:rPr>
                <w:rFonts w:asciiTheme="minorHAnsi" w:hAnsiTheme="minorHAnsi" w:cstheme="minorHAnsi"/>
                <w:color w:val="auto"/>
                <w:szCs w:val="24"/>
              </w:rPr>
            </w:pPr>
            <w:r w:rsidRPr="00D70819">
              <w:rPr>
                <w:rFonts w:asciiTheme="minorHAnsi" w:hAnsiTheme="minorHAnsi" w:cstheme="minorHAnsi"/>
                <w:color w:val="auto"/>
                <w:szCs w:val="24"/>
              </w:rPr>
              <w:t>COD. Peças (1780121060; 87139YZZ75; 0888084530; 90915YZZM3; 9043012031; 23300F2030; OM1699)</w:t>
            </w:r>
          </w:p>
          <w:p w14:paraId="4CBC3E31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CAABE3B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Material</w:t>
            </w:r>
          </w:p>
        </w:tc>
        <w:tc>
          <w:tcPr>
            <w:tcW w:w="1113" w:type="dxa"/>
            <w:vAlign w:val="center"/>
          </w:tcPr>
          <w:p w14:paraId="6D50D4DE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22" w:type="dxa"/>
            <w:vAlign w:val="center"/>
          </w:tcPr>
          <w:p w14:paraId="5103372B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72" w:type="dxa"/>
            <w:vAlign w:val="center"/>
          </w:tcPr>
          <w:p w14:paraId="03684378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sz w:val="24"/>
                <w:szCs w:val="24"/>
              </w:rPr>
              <w:t>756,38</w:t>
            </w:r>
          </w:p>
        </w:tc>
        <w:tc>
          <w:tcPr>
            <w:tcW w:w="1697" w:type="dxa"/>
            <w:vAlign w:val="center"/>
          </w:tcPr>
          <w:p w14:paraId="51F0F3B6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756,38</w:t>
            </w:r>
          </w:p>
        </w:tc>
      </w:tr>
      <w:tr w:rsidR="00D70819" w:rsidRPr="00D70819" w14:paraId="1C5B6544" w14:textId="77777777" w:rsidTr="00743B1E">
        <w:trPr>
          <w:trHeight w:val="465"/>
        </w:trPr>
        <w:tc>
          <w:tcPr>
            <w:tcW w:w="993" w:type="dxa"/>
            <w:vAlign w:val="center"/>
          </w:tcPr>
          <w:p w14:paraId="759843CB" w14:textId="77777777" w:rsidR="00D70819" w:rsidRPr="00D70819" w:rsidRDefault="00D70819" w:rsidP="00743B1E">
            <w:pPr>
              <w:pStyle w:val="TableParagraph"/>
              <w:spacing w:before="76"/>
              <w:ind w:left="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6D6DA846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Mão de Obra</w:t>
            </w:r>
            <w:r w:rsidRPr="00D70819">
              <w:rPr>
                <w:rFonts w:asciiTheme="minorHAnsi" w:hAnsiTheme="minorHAnsi" w:cstheme="minorHAnsi"/>
                <w:sz w:val="24"/>
                <w:szCs w:val="24"/>
              </w:rPr>
              <w:br/>
              <w:t>alinhamento / balanceamento / rodízio de pneus</w:t>
            </w:r>
          </w:p>
        </w:tc>
        <w:tc>
          <w:tcPr>
            <w:tcW w:w="1134" w:type="dxa"/>
            <w:vAlign w:val="center"/>
          </w:tcPr>
          <w:p w14:paraId="22DD6411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Serviços</w:t>
            </w:r>
          </w:p>
        </w:tc>
        <w:tc>
          <w:tcPr>
            <w:tcW w:w="1113" w:type="dxa"/>
            <w:vAlign w:val="center"/>
          </w:tcPr>
          <w:p w14:paraId="2254A38A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</w:p>
        </w:tc>
        <w:tc>
          <w:tcPr>
            <w:tcW w:w="1722" w:type="dxa"/>
            <w:vAlign w:val="center"/>
          </w:tcPr>
          <w:p w14:paraId="2412A3ED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72" w:type="dxa"/>
            <w:vAlign w:val="center"/>
          </w:tcPr>
          <w:p w14:paraId="7A2776D0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207,00</w:t>
            </w:r>
          </w:p>
        </w:tc>
        <w:tc>
          <w:tcPr>
            <w:tcW w:w="1697" w:type="dxa"/>
            <w:vAlign w:val="center"/>
          </w:tcPr>
          <w:p w14:paraId="570600D9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sz w:val="24"/>
                <w:szCs w:val="24"/>
              </w:rPr>
              <w:t>207,00</w:t>
            </w:r>
          </w:p>
        </w:tc>
      </w:tr>
      <w:tr w:rsidR="00D70819" w:rsidRPr="00D70819" w14:paraId="7FEC06E0" w14:textId="77777777" w:rsidTr="00743B1E">
        <w:trPr>
          <w:trHeight w:val="460"/>
        </w:trPr>
        <w:tc>
          <w:tcPr>
            <w:tcW w:w="8618" w:type="dxa"/>
            <w:gridSpan w:val="6"/>
            <w:vAlign w:val="center"/>
          </w:tcPr>
          <w:p w14:paraId="7948B2C6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 TOTAL</w:t>
            </w:r>
          </w:p>
        </w:tc>
        <w:tc>
          <w:tcPr>
            <w:tcW w:w="1697" w:type="dxa"/>
            <w:vAlign w:val="center"/>
          </w:tcPr>
          <w:p w14:paraId="74FF444C" w14:textId="77777777" w:rsidR="00D70819" w:rsidRPr="00D70819" w:rsidRDefault="00D70819" w:rsidP="00743B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708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963,38</w:t>
            </w:r>
          </w:p>
        </w:tc>
      </w:tr>
    </w:tbl>
    <w:p w14:paraId="1CD0B58A" w14:textId="77777777" w:rsidR="00D70819" w:rsidRPr="00D70819" w:rsidRDefault="00D70819" w:rsidP="00D70819">
      <w:pPr>
        <w:jc w:val="both"/>
        <w:rPr>
          <w:rFonts w:asciiTheme="minorHAnsi" w:hAnsiTheme="minorHAnsi" w:cstheme="minorHAnsi"/>
          <w:color w:val="auto"/>
          <w:szCs w:val="24"/>
        </w:rPr>
      </w:pPr>
    </w:p>
    <w:p w14:paraId="0DD133D8" w14:textId="77777777" w:rsidR="00D70819" w:rsidRPr="00D70819" w:rsidRDefault="00D70819" w:rsidP="00D70819">
      <w:pPr>
        <w:jc w:val="both"/>
        <w:rPr>
          <w:rFonts w:asciiTheme="minorHAnsi" w:hAnsiTheme="minorHAnsi" w:cstheme="minorHAnsi"/>
          <w:color w:val="auto"/>
          <w:szCs w:val="24"/>
        </w:rPr>
      </w:pPr>
      <w:r w:rsidRPr="00D70819">
        <w:rPr>
          <w:rFonts w:asciiTheme="minorHAnsi" w:hAnsiTheme="minorHAnsi" w:cstheme="minorHAnsi"/>
          <w:color w:val="auto"/>
          <w:szCs w:val="24"/>
        </w:rPr>
        <w:tab/>
      </w:r>
    </w:p>
    <w:p w14:paraId="2DBEAE9A" w14:textId="77777777" w:rsidR="00D70819" w:rsidRPr="00D70819" w:rsidRDefault="00D70819" w:rsidP="00D70819">
      <w:pPr>
        <w:pStyle w:val="PargrafodaLista"/>
        <w:widowControl w:val="0"/>
        <w:numPr>
          <w:ilvl w:val="0"/>
          <w:numId w:val="14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</w:rPr>
        <w:t xml:space="preserve">JUSTIFICATIVA:  </w:t>
      </w:r>
      <w:r w:rsidRPr="00D70819">
        <w:rPr>
          <w:rFonts w:ascii="Calibri" w:hAnsi="Calibri" w:cs="Calibri"/>
          <w:i/>
          <w:color w:val="auto"/>
          <w:szCs w:val="24"/>
        </w:rPr>
        <w:t>Considerando o tempo e a quilometragem rodada, bem como a necessidade de manter a garantia do veículo. Faz-se necessária a revisão em concecionária toyota, para a realização da manutenção preventiva, troca de filtros, troca de óleo, fluido de arrefecimetno, alinhamento / balanceament, rodizio de pneus e demais cuidados indispensáveis à conservação do veículo e a manutenção das condições de segurança aos usuários do veículo.</w:t>
      </w:r>
    </w:p>
    <w:p w14:paraId="073D0837" w14:textId="77777777" w:rsidR="00D70819" w:rsidRPr="00D70819" w:rsidRDefault="00D70819" w:rsidP="00D70819">
      <w:pPr>
        <w:pStyle w:val="PargrafodaLista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B70D748" w14:textId="77777777" w:rsidR="00D70819" w:rsidRPr="00D70819" w:rsidRDefault="00D70819" w:rsidP="00D70819">
      <w:pPr>
        <w:pStyle w:val="PargrafodaLista"/>
        <w:widowControl w:val="0"/>
        <w:numPr>
          <w:ilvl w:val="0"/>
          <w:numId w:val="14"/>
        </w:numPr>
        <w:suppressAutoHyphens w:val="0"/>
        <w:autoSpaceDE w:val="0"/>
        <w:autoSpaceDN w:val="0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</w:rPr>
        <w:t xml:space="preserve">ESPECIFICAÇÕES GERAIS: </w:t>
      </w:r>
      <w:r w:rsidRPr="00D70819">
        <w:rPr>
          <w:rFonts w:asciiTheme="minorHAnsi" w:hAnsiTheme="minorHAnsi" w:cstheme="minorHAnsi"/>
          <w:color w:val="auto"/>
          <w:szCs w:val="24"/>
        </w:rPr>
        <w:t>REVISÃO 10.000 KM / 1 ANO DE UM VEÍCULO TOYOTA – MODELO COROLLA CROSS HIBRID CHASSI 9BRKYAAG5P0649959, PLACA SEE7F54.</w:t>
      </w:r>
      <w:r w:rsidRPr="00D70819">
        <w:rPr>
          <w:rFonts w:ascii="Calibri" w:hAnsi="Calibri" w:cs="Calibri"/>
          <w:i/>
          <w:color w:val="auto"/>
          <w:szCs w:val="24"/>
        </w:rPr>
        <w:t xml:space="preserve"> REVISÃO DOS 10.000 KM, MANUTENÇÃO PREVENTIVA, TROCA DE FILTROS, TROCA DE ÓLEO, FLUIDO DE ARREFECIMETNO, ALINHAMENTO / BALANCEAMENT, RODIZIO DE PNEUS E DEMAIS CUIDADOS </w:t>
      </w:r>
      <w:r w:rsidRPr="00D70819">
        <w:rPr>
          <w:rFonts w:ascii="Calibri" w:hAnsi="Calibri" w:cs="Calibri"/>
          <w:i/>
          <w:color w:val="auto"/>
          <w:szCs w:val="24"/>
        </w:rPr>
        <w:lastRenderedPageBreak/>
        <w:t>INDISPENSÁVEIS À CONSERVAÇÃO DO VEÍCULO, COM O DEVIDO REGISTRO NO MANUAL DO PROPRIETÁRIO PARA A MANUTENÇÃO DA GARANTIA.</w:t>
      </w:r>
    </w:p>
    <w:p w14:paraId="42FFD2ED" w14:textId="77777777" w:rsidR="00D70819" w:rsidRPr="00D70819" w:rsidRDefault="00D70819" w:rsidP="00D70819">
      <w:pPr>
        <w:pStyle w:val="PargrafodaLista"/>
        <w:ind w:left="284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</w:rPr>
        <w:t>SERVIÇOS DEVEM SER REALIZADOS POR CONCESSIONÁRIA AUTORIZADA TOYOTA, NUM RAIO MÁXIMO DE DISTANCIA DO MUNICÍPIO DE CASTRO DE 160 KM</w:t>
      </w:r>
    </w:p>
    <w:p w14:paraId="6B4BABE8" w14:textId="77777777" w:rsidR="00D70819" w:rsidRPr="00D70819" w:rsidRDefault="00D70819" w:rsidP="00D70819">
      <w:pPr>
        <w:pStyle w:val="PargrafodaLista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510ECD01" w14:textId="77777777" w:rsidR="00D70819" w:rsidRPr="00D70819" w:rsidRDefault="00D70819" w:rsidP="00D70819">
      <w:pPr>
        <w:pStyle w:val="PargrafodaLista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 PREÇO MÁXIMO:</w:t>
      </w: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preço máximo para esta contratação é de </w:t>
      </w: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R$ 963,38 (NOVECENTOS E SESSENTA E TRES REAIS E TRINTA E OITO CENTAVOS).</w:t>
      </w:r>
    </w:p>
    <w:p w14:paraId="3FDB8497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</w:p>
    <w:p w14:paraId="637A7DE7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</w:p>
    <w:p w14:paraId="6D3CFA15" w14:textId="77777777" w:rsidR="00D70819" w:rsidRPr="00D70819" w:rsidRDefault="00D70819" w:rsidP="00D70819">
      <w:pPr>
        <w:pStyle w:val="PargrafodaLista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DOTAÇÃO ORÇAENTÁRIA:</w:t>
      </w:r>
    </w:p>
    <w:p w14:paraId="5752D86F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</w:p>
    <w:p w14:paraId="20460E3E" w14:textId="77777777" w:rsidR="00D70819" w:rsidRPr="00D70819" w:rsidRDefault="00D70819" w:rsidP="00D70819">
      <w:pPr>
        <w:pStyle w:val="PargrafodaLista"/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  <w:t>01.001.0001.0031.0001.2007 - 3.3.90.30.00.00 – MATERIAL DE CONSUMO</w:t>
      </w:r>
    </w:p>
    <w:p w14:paraId="3A9D13ED" w14:textId="77777777" w:rsidR="00D70819" w:rsidRPr="00D70819" w:rsidRDefault="00D70819" w:rsidP="00D70819">
      <w:pPr>
        <w:pStyle w:val="PargrafodaLista"/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  <w:t>01.001.0001.0031.0001.2007 - 3.3.90.30.19.99 – Outros materiais para manutenção de veículos.</w:t>
      </w:r>
    </w:p>
    <w:p w14:paraId="371235CD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50A6D6FC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>01.001.0001.0031.0001.2007 - 3.3.90.39.00.00 – Outros serviços de terceiros - PJ</w:t>
      </w:r>
    </w:p>
    <w:p w14:paraId="2B924F66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>01.001.0001.0031.0001.2007 - 3.3.90.39.19.99 – Outros serviços de manutenção e conservação de veículos.</w:t>
      </w:r>
    </w:p>
    <w:p w14:paraId="26FCCB55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4B113619" w14:textId="77777777" w:rsidR="00D70819" w:rsidRPr="00D70819" w:rsidRDefault="00D70819" w:rsidP="00D70819">
      <w:pPr>
        <w:pStyle w:val="PargrafodaLista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DOS PRAZOS: </w:t>
      </w:r>
    </w:p>
    <w:p w14:paraId="6E553C17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</w:pPr>
    </w:p>
    <w:p w14:paraId="56EF247B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Cs/>
          <w:color w:val="auto"/>
          <w:szCs w:val="24"/>
          <w:lang w:eastAsia="pt-BR"/>
        </w:rPr>
        <w:t>Os serviços devem ser realizados num prazo Maximo de 5 (cinco) dias úteis após o envio da Nota de Empenho.</w:t>
      </w:r>
    </w:p>
    <w:p w14:paraId="48D82C12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</w:p>
    <w:p w14:paraId="281F8FB9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5DD9763C" w14:textId="77777777" w:rsidR="00D70819" w:rsidRPr="00D70819" w:rsidRDefault="00D70819" w:rsidP="00D70819">
      <w:pPr>
        <w:pStyle w:val="PargrafodaLista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>DA SUBCONTRATAÇÃO:</w:t>
      </w: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O objeto da presente contratação não poderá ser subcontratado.</w:t>
      </w:r>
    </w:p>
    <w:p w14:paraId="7880615D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70241F33" w14:textId="77777777" w:rsidR="00D70819" w:rsidRPr="00D70819" w:rsidRDefault="00D70819" w:rsidP="00D70819">
      <w:pPr>
        <w:pStyle w:val="PargrafodaLista"/>
        <w:adjustRightInd w:val="0"/>
        <w:ind w:left="36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34CDCF74" w14:textId="77777777" w:rsidR="00D70819" w:rsidRPr="00D70819" w:rsidRDefault="00D70819" w:rsidP="00D70819">
      <w:pPr>
        <w:pStyle w:val="PargrafodaLista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  <w:t xml:space="preserve">DO PAGAMENTO: </w:t>
      </w:r>
    </w:p>
    <w:p w14:paraId="569C6C95" w14:textId="77777777" w:rsidR="00D70819" w:rsidRPr="00D70819" w:rsidRDefault="00D70819" w:rsidP="00D70819">
      <w:pPr>
        <w:pStyle w:val="PargrafodaLista"/>
        <w:numPr>
          <w:ilvl w:val="1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>O pagamento ocorrerá em até 5 (cinco) dia úteis a contar do recebimento do item e da respectiva NOTA FISCAL.</w:t>
      </w:r>
    </w:p>
    <w:p w14:paraId="49FE68FE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400EC272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11467804" w14:textId="77777777" w:rsidR="00D70819" w:rsidRPr="00D70819" w:rsidRDefault="00D70819" w:rsidP="00D70819">
      <w:pPr>
        <w:adjustRightInd w:val="0"/>
        <w:jc w:val="right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>Castro, 29 de Janeiro de 2024.</w:t>
      </w:r>
    </w:p>
    <w:p w14:paraId="5776FACF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A80AA60" w14:textId="77777777" w:rsidR="00D70819" w:rsidRPr="00D70819" w:rsidRDefault="00D70819" w:rsidP="00D70819">
      <w:pPr>
        <w:adjustRightInd w:val="0"/>
        <w:jc w:val="both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514C9D2" w14:textId="77777777" w:rsidR="00D70819" w:rsidRPr="00D70819" w:rsidRDefault="00D70819" w:rsidP="00D70819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</w:p>
    <w:p w14:paraId="098F1F76" w14:textId="77777777" w:rsidR="00D70819" w:rsidRPr="00D70819" w:rsidRDefault="00D70819" w:rsidP="00D70819">
      <w:pPr>
        <w:adjustRightInd w:val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D70819">
        <w:rPr>
          <w:rFonts w:asciiTheme="minorHAnsi" w:hAnsiTheme="minorHAnsi" w:cstheme="minorHAnsi"/>
          <w:b/>
          <w:bCs/>
          <w:color w:val="auto"/>
          <w:szCs w:val="24"/>
        </w:rPr>
        <w:t>JEFERSON CONSTANTINO DE SOUZA BRETAS</w:t>
      </w:r>
    </w:p>
    <w:p w14:paraId="52B69EC0" w14:textId="77777777" w:rsidR="00D70819" w:rsidRPr="00D70819" w:rsidRDefault="00D70819" w:rsidP="00D70819">
      <w:pPr>
        <w:adjustRightInd w:val="0"/>
        <w:jc w:val="center"/>
        <w:rPr>
          <w:rFonts w:asciiTheme="minorHAnsi" w:eastAsia="Calibri" w:hAnsiTheme="minorHAnsi" w:cstheme="minorHAnsi"/>
          <w:color w:val="auto"/>
          <w:szCs w:val="24"/>
          <w:lang w:eastAsia="pt-BR"/>
        </w:rPr>
      </w:pPr>
      <w:r w:rsidRPr="00D70819">
        <w:rPr>
          <w:rFonts w:asciiTheme="minorHAnsi" w:eastAsia="Calibri" w:hAnsiTheme="minorHAnsi" w:cstheme="minorHAnsi"/>
          <w:color w:val="auto"/>
          <w:szCs w:val="24"/>
          <w:lang w:eastAsia="pt-BR"/>
        </w:rPr>
        <w:t xml:space="preserve"> ADMINISTRAÇÃO GERAL</w:t>
      </w:r>
    </w:p>
    <w:p w14:paraId="363165B1" w14:textId="77777777" w:rsidR="00A153FF" w:rsidRPr="00D70819" w:rsidRDefault="00A153FF" w:rsidP="00CE1CC6">
      <w:pPr>
        <w:jc w:val="center"/>
        <w:rPr>
          <w:rFonts w:asciiTheme="minorHAnsi" w:hAnsiTheme="minorHAnsi" w:cstheme="minorHAnsi"/>
          <w:color w:val="auto"/>
          <w:szCs w:val="24"/>
        </w:rPr>
      </w:pPr>
    </w:p>
    <w:p w14:paraId="2E755536" w14:textId="77777777" w:rsidR="00A153FF" w:rsidRPr="00D70819" w:rsidRDefault="00A153FF" w:rsidP="00CE1CC6">
      <w:pPr>
        <w:jc w:val="center"/>
        <w:rPr>
          <w:rFonts w:asciiTheme="minorHAnsi" w:hAnsiTheme="minorHAnsi" w:cstheme="minorHAnsi"/>
          <w:color w:val="auto"/>
          <w:szCs w:val="24"/>
        </w:rPr>
      </w:pPr>
    </w:p>
    <w:p w14:paraId="0A6E9442" w14:textId="77777777" w:rsidR="00A153FF" w:rsidRPr="00D70819" w:rsidRDefault="00A153FF" w:rsidP="00CE1CC6">
      <w:pPr>
        <w:jc w:val="center"/>
        <w:rPr>
          <w:rFonts w:asciiTheme="minorHAnsi" w:hAnsiTheme="minorHAnsi" w:cstheme="minorHAnsi"/>
          <w:color w:val="auto"/>
          <w:szCs w:val="24"/>
        </w:rPr>
      </w:pPr>
    </w:p>
    <w:p w14:paraId="25444BA1" w14:textId="262159AA" w:rsidR="00617A6D" w:rsidRPr="00D70819" w:rsidRDefault="00617A6D" w:rsidP="00CE1CC6">
      <w:pPr>
        <w:spacing w:line="360" w:lineRule="auto"/>
        <w:jc w:val="center"/>
        <w:rPr>
          <w:rFonts w:ascii="Calibri" w:hAnsi="Calibri" w:cs="Calibri"/>
          <w:b/>
          <w:bCs/>
          <w:color w:val="auto"/>
          <w:szCs w:val="24"/>
          <w:u w:val="single"/>
        </w:rPr>
      </w:pPr>
      <w:r w:rsidRPr="00D70819">
        <w:rPr>
          <w:rFonts w:ascii="Calibri" w:hAnsi="Calibri" w:cs="Calibri"/>
          <w:b/>
          <w:bCs/>
          <w:color w:val="auto"/>
          <w:szCs w:val="24"/>
          <w:u w:val="single"/>
        </w:rPr>
        <w:t>ANEXO III – DECLARAÇÃO DE INEXISTÊNCIA DE FATO</w:t>
      </w:r>
      <w:r w:rsidR="00254C74" w:rsidRPr="00D70819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  <w:r w:rsidRPr="00D70819">
        <w:rPr>
          <w:rFonts w:ascii="Calibri" w:hAnsi="Calibri" w:cs="Calibri"/>
          <w:b/>
          <w:bCs/>
          <w:color w:val="auto"/>
          <w:szCs w:val="24"/>
          <w:u w:val="single"/>
        </w:rPr>
        <w:t xml:space="preserve"> IMPEDITIVO</w:t>
      </w:r>
      <w:r w:rsidR="00254C74" w:rsidRPr="00D70819">
        <w:rPr>
          <w:rFonts w:ascii="Calibri" w:hAnsi="Calibri" w:cs="Calibri"/>
          <w:b/>
          <w:bCs/>
          <w:color w:val="auto"/>
          <w:szCs w:val="24"/>
          <w:u w:val="single"/>
        </w:rPr>
        <w:t>S</w:t>
      </w:r>
    </w:p>
    <w:p w14:paraId="48161EE1" w14:textId="77777777" w:rsidR="00254C74" w:rsidRPr="00D70819" w:rsidRDefault="00254C74" w:rsidP="00CE1CC6">
      <w:pPr>
        <w:pStyle w:val="Corpodetexto"/>
        <w:spacing w:before="4"/>
        <w:jc w:val="center"/>
        <w:rPr>
          <w:rFonts w:ascii="Calibri" w:hAnsi="Calibri" w:cs="Calibri"/>
          <w:color w:val="auto"/>
          <w:sz w:val="36"/>
        </w:rPr>
      </w:pPr>
    </w:p>
    <w:p w14:paraId="13AB6AD8" w14:textId="77777777" w:rsidR="00254C74" w:rsidRPr="00D70819" w:rsidRDefault="00254C74" w:rsidP="00CE1CC6">
      <w:pPr>
        <w:pStyle w:val="Corpodetexto"/>
        <w:spacing w:before="4"/>
        <w:jc w:val="center"/>
        <w:rPr>
          <w:rFonts w:ascii="Calibri" w:hAnsi="Calibri" w:cs="Calibri"/>
          <w:color w:val="auto"/>
          <w:sz w:val="36"/>
        </w:rPr>
      </w:pPr>
    </w:p>
    <w:p w14:paraId="322E906D" w14:textId="77777777" w:rsidR="00254C74" w:rsidRPr="00D70819" w:rsidRDefault="00254C74" w:rsidP="00254C74">
      <w:pPr>
        <w:pStyle w:val="Corpodetexto"/>
        <w:spacing w:before="4"/>
        <w:jc w:val="both"/>
        <w:rPr>
          <w:rFonts w:ascii="Calibri" w:hAnsi="Calibri" w:cs="Calibri"/>
          <w:color w:val="auto"/>
          <w:sz w:val="36"/>
        </w:rPr>
      </w:pPr>
    </w:p>
    <w:p w14:paraId="3F6762AA" w14:textId="77777777" w:rsidR="00254C74" w:rsidRPr="00D70819" w:rsidRDefault="00254C74" w:rsidP="00254C74">
      <w:pPr>
        <w:pStyle w:val="Corpodetexto"/>
        <w:ind w:left="101"/>
        <w:jc w:val="both"/>
        <w:rPr>
          <w:rFonts w:ascii="Calibri" w:hAnsi="Calibri" w:cs="Calibri"/>
          <w:color w:val="auto"/>
        </w:rPr>
      </w:pPr>
      <w:r w:rsidRPr="00D70819">
        <w:rPr>
          <w:rFonts w:ascii="Calibri" w:hAnsi="Calibri" w:cs="Calibri"/>
          <w:color w:val="auto"/>
        </w:rPr>
        <w:t>....................................(razão</w:t>
      </w:r>
      <w:r w:rsidRPr="00D70819">
        <w:rPr>
          <w:rFonts w:ascii="Calibri" w:hAnsi="Calibri" w:cs="Calibri"/>
          <w:color w:val="auto"/>
          <w:spacing w:val="51"/>
        </w:rPr>
        <w:t xml:space="preserve"> </w:t>
      </w:r>
      <w:r w:rsidRPr="00D70819">
        <w:rPr>
          <w:rFonts w:ascii="Calibri" w:hAnsi="Calibri" w:cs="Calibri"/>
          <w:color w:val="auto"/>
        </w:rPr>
        <w:t>social),</w:t>
      </w:r>
      <w:r w:rsidRPr="00D70819">
        <w:rPr>
          <w:rFonts w:ascii="Calibri" w:hAnsi="Calibri" w:cs="Calibri"/>
          <w:color w:val="auto"/>
          <w:spacing w:val="58"/>
        </w:rPr>
        <w:t xml:space="preserve"> </w:t>
      </w:r>
      <w:r w:rsidRPr="00D70819">
        <w:rPr>
          <w:rFonts w:ascii="Calibri" w:hAnsi="Calibri" w:cs="Calibri"/>
          <w:color w:val="auto"/>
        </w:rPr>
        <w:t>inscrito</w:t>
      </w:r>
      <w:r w:rsidRPr="00D70819">
        <w:rPr>
          <w:rFonts w:ascii="Calibri" w:hAnsi="Calibri" w:cs="Calibri"/>
          <w:color w:val="auto"/>
          <w:spacing w:val="56"/>
        </w:rPr>
        <w:t xml:space="preserve"> </w:t>
      </w:r>
      <w:r w:rsidRPr="00D70819">
        <w:rPr>
          <w:rFonts w:ascii="Calibri" w:hAnsi="Calibri" w:cs="Calibri"/>
          <w:color w:val="auto"/>
        </w:rPr>
        <w:t>no</w:t>
      </w:r>
      <w:r w:rsidRPr="00D70819">
        <w:rPr>
          <w:rFonts w:ascii="Calibri" w:hAnsi="Calibri" w:cs="Calibri"/>
          <w:color w:val="auto"/>
          <w:spacing w:val="52"/>
        </w:rPr>
        <w:t xml:space="preserve"> </w:t>
      </w:r>
      <w:r w:rsidRPr="00D70819">
        <w:rPr>
          <w:rFonts w:ascii="Calibri" w:hAnsi="Calibri" w:cs="Calibri"/>
          <w:color w:val="auto"/>
        </w:rPr>
        <w:t>CNPJ</w:t>
      </w:r>
      <w:r w:rsidRPr="00D70819">
        <w:rPr>
          <w:rFonts w:ascii="Calibri" w:hAnsi="Calibri" w:cs="Calibri"/>
          <w:color w:val="auto"/>
          <w:spacing w:val="51"/>
        </w:rPr>
        <w:t xml:space="preserve"> </w:t>
      </w:r>
      <w:r w:rsidRPr="00D70819">
        <w:rPr>
          <w:rFonts w:ascii="Calibri" w:hAnsi="Calibri" w:cs="Calibri"/>
          <w:color w:val="auto"/>
        </w:rPr>
        <w:t>n.º....................,</w:t>
      </w:r>
      <w:r w:rsidRPr="00D70819">
        <w:rPr>
          <w:rFonts w:ascii="Calibri" w:hAnsi="Calibri" w:cs="Calibri"/>
          <w:color w:val="auto"/>
          <w:spacing w:val="49"/>
        </w:rPr>
        <w:t xml:space="preserve"> </w:t>
      </w:r>
      <w:r w:rsidRPr="00D70819">
        <w:rPr>
          <w:rFonts w:ascii="Calibri" w:hAnsi="Calibri" w:cs="Calibri"/>
          <w:color w:val="auto"/>
        </w:rPr>
        <w:t>com</w:t>
      </w:r>
      <w:r w:rsidRPr="00D70819">
        <w:rPr>
          <w:rFonts w:ascii="Calibri" w:hAnsi="Calibri" w:cs="Calibri"/>
          <w:color w:val="auto"/>
          <w:spacing w:val="43"/>
        </w:rPr>
        <w:t xml:space="preserve"> </w:t>
      </w:r>
      <w:r w:rsidRPr="00D70819">
        <w:rPr>
          <w:rFonts w:ascii="Calibri" w:hAnsi="Calibri" w:cs="Calibri"/>
          <w:color w:val="auto"/>
        </w:rPr>
        <w:t>sede</w:t>
      </w:r>
      <w:r w:rsidRPr="00D70819">
        <w:rPr>
          <w:rFonts w:ascii="Calibri" w:hAnsi="Calibri" w:cs="Calibri"/>
          <w:color w:val="auto"/>
          <w:spacing w:val="51"/>
        </w:rPr>
        <w:t xml:space="preserve"> </w:t>
      </w:r>
      <w:r w:rsidRPr="00D70819">
        <w:rPr>
          <w:rFonts w:ascii="Calibri" w:hAnsi="Calibri" w:cs="Calibri"/>
          <w:color w:val="auto"/>
        </w:rPr>
        <w:t>na ..............................</w:t>
      </w:r>
      <w:r w:rsidRPr="00D70819">
        <w:rPr>
          <w:rFonts w:ascii="Calibri" w:hAnsi="Calibri" w:cs="Calibri"/>
          <w:color w:val="auto"/>
          <w:spacing w:val="9"/>
        </w:rPr>
        <w:t xml:space="preserve"> </w:t>
      </w:r>
      <w:r w:rsidRPr="00D70819">
        <w:rPr>
          <w:rFonts w:ascii="Calibri" w:hAnsi="Calibri" w:cs="Calibri"/>
          <w:color w:val="auto"/>
        </w:rPr>
        <w:t>n.º................,</w:t>
      </w:r>
      <w:r w:rsidRPr="00D70819">
        <w:rPr>
          <w:rFonts w:ascii="Calibri" w:hAnsi="Calibri" w:cs="Calibri"/>
          <w:color w:val="auto"/>
          <w:spacing w:val="10"/>
        </w:rPr>
        <w:t xml:space="preserve"> </w:t>
      </w:r>
      <w:r w:rsidRPr="00D70819">
        <w:rPr>
          <w:rFonts w:ascii="Calibri" w:hAnsi="Calibri" w:cs="Calibri"/>
          <w:color w:val="auto"/>
        </w:rPr>
        <w:t>cidade........,</w:t>
      </w:r>
      <w:r w:rsidRPr="00D70819">
        <w:rPr>
          <w:rFonts w:ascii="Calibri" w:hAnsi="Calibri" w:cs="Calibri"/>
          <w:color w:val="auto"/>
          <w:spacing w:val="10"/>
        </w:rPr>
        <w:t xml:space="preserve"> </w:t>
      </w:r>
      <w:r w:rsidRPr="00D70819">
        <w:rPr>
          <w:rFonts w:ascii="Calibri" w:hAnsi="Calibri" w:cs="Calibri"/>
          <w:color w:val="auto"/>
        </w:rPr>
        <w:t>Estado..............,</w:t>
      </w:r>
      <w:r w:rsidRPr="00D70819">
        <w:rPr>
          <w:rFonts w:ascii="Calibri" w:hAnsi="Calibri" w:cs="Calibri"/>
          <w:color w:val="auto"/>
          <w:spacing w:val="10"/>
        </w:rPr>
        <w:t xml:space="preserve"> </w:t>
      </w:r>
      <w:r w:rsidRPr="00D70819">
        <w:rPr>
          <w:rFonts w:ascii="Calibri" w:hAnsi="Calibri" w:cs="Calibri"/>
          <w:color w:val="auto"/>
        </w:rPr>
        <w:t>por</w:t>
      </w:r>
      <w:r w:rsidRPr="00D70819">
        <w:rPr>
          <w:rFonts w:ascii="Calibri" w:hAnsi="Calibri" w:cs="Calibri"/>
          <w:color w:val="auto"/>
          <w:spacing w:val="7"/>
        </w:rPr>
        <w:t xml:space="preserve"> </w:t>
      </w:r>
      <w:r w:rsidRPr="00D70819">
        <w:rPr>
          <w:rFonts w:ascii="Calibri" w:hAnsi="Calibri" w:cs="Calibri"/>
          <w:color w:val="auto"/>
        </w:rPr>
        <w:t>intermédio</w:t>
      </w:r>
      <w:r w:rsidRPr="00D70819">
        <w:rPr>
          <w:rFonts w:ascii="Calibri" w:hAnsi="Calibri" w:cs="Calibri"/>
          <w:color w:val="auto"/>
          <w:spacing w:val="16"/>
        </w:rPr>
        <w:t xml:space="preserve"> </w:t>
      </w:r>
      <w:r w:rsidRPr="00D70819">
        <w:rPr>
          <w:rFonts w:ascii="Calibri" w:hAnsi="Calibri" w:cs="Calibri"/>
          <w:color w:val="auto"/>
        </w:rPr>
        <w:t>do</w:t>
      </w:r>
      <w:r w:rsidRPr="00D70819">
        <w:rPr>
          <w:rFonts w:ascii="Calibri" w:hAnsi="Calibri" w:cs="Calibri"/>
          <w:color w:val="auto"/>
          <w:spacing w:val="12"/>
        </w:rPr>
        <w:t xml:space="preserve"> </w:t>
      </w:r>
      <w:r w:rsidRPr="00D70819">
        <w:rPr>
          <w:rFonts w:ascii="Calibri" w:hAnsi="Calibri" w:cs="Calibri"/>
          <w:color w:val="auto"/>
        </w:rPr>
        <w:t>seu(s) representante(s)</w:t>
      </w:r>
      <w:r w:rsidRPr="00D70819">
        <w:rPr>
          <w:rFonts w:ascii="Calibri" w:hAnsi="Calibri" w:cs="Calibri"/>
          <w:color w:val="auto"/>
          <w:spacing w:val="93"/>
        </w:rPr>
        <w:t xml:space="preserve"> </w:t>
      </w:r>
      <w:r w:rsidRPr="00D70819">
        <w:rPr>
          <w:rFonts w:ascii="Calibri" w:hAnsi="Calibri" w:cs="Calibri"/>
          <w:color w:val="auto"/>
        </w:rPr>
        <w:t>legal(is),</w:t>
      </w:r>
      <w:r w:rsidRPr="00D70819">
        <w:rPr>
          <w:rFonts w:ascii="Calibri" w:hAnsi="Calibri" w:cs="Calibri"/>
          <w:color w:val="auto"/>
          <w:spacing w:val="89"/>
        </w:rPr>
        <w:t xml:space="preserve"> </w:t>
      </w:r>
      <w:r w:rsidRPr="00D70819">
        <w:rPr>
          <w:rFonts w:ascii="Calibri" w:hAnsi="Calibri" w:cs="Calibri"/>
          <w:color w:val="auto"/>
        </w:rPr>
        <w:t>Sr(a).......................................,</w:t>
      </w:r>
      <w:r w:rsidRPr="00D70819">
        <w:rPr>
          <w:rFonts w:ascii="Calibri" w:hAnsi="Calibri" w:cs="Calibri"/>
          <w:color w:val="auto"/>
          <w:spacing w:val="90"/>
        </w:rPr>
        <w:t xml:space="preserve"> </w:t>
      </w:r>
      <w:r w:rsidRPr="00D70819">
        <w:rPr>
          <w:rFonts w:ascii="Calibri" w:hAnsi="Calibri" w:cs="Calibri"/>
          <w:color w:val="auto"/>
        </w:rPr>
        <w:t>portador(a)</w:t>
      </w:r>
      <w:r w:rsidRPr="00D70819">
        <w:rPr>
          <w:rFonts w:ascii="Calibri" w:hAnsi="Calibri" w:cs="Calibri"/>
          <w:color w:val="auto"/>
          <w:spacing w:val="89"/>
        </w:rPr>
        <w:t xml:space="preserve"> </w:t>
      </w:r>
      <w:r w:rsidRPr="00D70819">
        <w:rPr>
          <w:rFonts w:ascii="Calibri" w:hAnsi="Calibri" w:cs="Calibri"/>
          <w:color w:val="auto"/>
        </w:rPr>
        <w:t>da</w:t>
      </w:r>
      <w:r w:rsidRPr="00D70819">
        <w:rPr>
          <w:rFonts w:ascii="Calibri" w:hAnsi="Calibri" w:cs="Calibri"/>
          <w:color w:val="auto"/>
          <w:spacing w:val="87"/>
        </w:rPr>
        <w:t xml:space="preserve"> </w:t>
      </w:r>
      <w:r w:rsidRPr="00D70819">
        <w:rPr>
          <w:rFonts w:ascii="Calibri" w:hAnsi="Calibri" w:cs="Calibri"/>
          <w:color w:val="auto"/>
        </w:rPr>
        <w:t>Carteira</w:t>
      </w:r>
      <w:r w:rsidRPr="00D70819">
        <w:rPr>
          <w:rFonts w:ascii="Calibri" w:hAnsi="Calibri" w:cs="Calibri"/>
          <w:color w:val="auto"/>
          <w:spacing w:val="87"/>
        </w:rPr>
        <w:t xml:space="preserve"> </w:t>
      </w:r>
      <w:r w:rsidRPr="00D70819">
        <w:rPr>
          <w:rFonts w:ascii="Calibri" w:hAnsi="Calibri" w:cs="Calibri"/>
          <w:color w:val="auto"/>
        </w:rPr>
        <w:t>de Identidade n.º............. e inscrito no CPF/MF sob o n.º.................., DECLARA, sob as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penas da lei, que até a presente data inexistem fatos impeditivos para contratação com o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Poder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Legislativo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do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Município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de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Castro,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ciente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da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obrigatoriedade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de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declarar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ocorrências</w:t>
      </w:r>
      <w:r w:rsidRPr="00D70819">
        <w:rPr>
          <w:rFonts w:ascii="Calibri" w:hAnsi="Calibri" w:cs="Calibri"/>
          <w:color w:val="auto"/>
          <w:spacing w:val="-4"/>
        </w:rPr>
        <w:t xml:space="preserve"> </w:t>
      </w:r>
      <w:r w:rsidRPr="00D70819">
        <w:rPr>
          <w:rFonts w:ascii="Calibri" w:hAnsi="Calibri" w:cs="Calibri"/>
          <w:color w:val="auto"/>
        </w:rPr>
        <w:t>posteriores.</w:t>
      </w:r>
    </w:p>
    <w:p w14:paraId="7C40EF04" w14:textId="77777777" w:rsidR="00254C74" w:rsidRPr="00D70819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621E75CC" w14:textId="77777777" w:rsidR="00254C74" w:rsidRPr="00D70819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4599EB00" w14:textId="77777777" w:rsidR="00254C74" w:rsidRPr="00D70819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3CD93B50" w14:textId="77777777" w:rsidR="00254C74" w:rsidRPr="00D70819" w:rsidRDefault="00254C74" w:rsidP="00254C74">
      <w:pPr>
        <w:pStyle w:val="Corpodetexto"/>
        <w:spacing w:before="3"/>
        <w:jc w:val="both"/>
        <w:rPr>
          <w:rFonts w:ascii="Calibri" w:hAnsi="Calibri" w:cs="Calibri"/>
          <w:color w:val="auto"/>
          <w:sz w:val="30"/>
        </w:rPr>
      </w:pPr>
    </w:p>
    <w:p w14:paraId="74C53D82" w14:textId="77777777" w:rsidR="00254C74" w:rsidRPr="00D70819" w:rsidRDefault="00254C74" w:rsidP="00254C74">
      <w:pPr>
        <w:pStyle w:val="Corpodetexto"/>
        <w:ind w:left="1069" w:right="1094"/>
        <w:jc w:val="center"/>
        <w:rPr>
          <w:rFonts w:ascii="Calibri" w:hAnsi="Calibri" w:cs="Calibri"/>
          <w:color w:val="auto"/>
        </w:rPr>
      </w:pPr>
      <w:r w:rsidRPr="00D70819">
        <w:rPr>
          <w:rFonts w:ascii="Calibri" w:hAnsi="Calibri" w:cs="Calibri"/>
          <w:color w:val="auto"/>
        </w:rPr>
        <w:t>...................................................</w:t>
      </w:r>
    </w:p>
    <w:p w14:paraId="4DD58F13" w14:textId="77777777" w:rsidR="00254C74" w:rsidRPr="00D70819" w:rsidRDefault="00254C74" w:rsidP="00254C74">
      <w:pPr>
        <w:pStyle w:val="Corpodetexto"/>
        <w:spacing w:before="70"/>
        <w:ind w:left="3643" w:right="3667"/>
        <w:jc w:val="center"/>
        <w:rPr>
          <w:rFonts w:ascii="Calibri" w:hAnsi="Calibri" w:cs="Calibri"/>
          <w:color w:val="auto"/>
        </w:rPr>
      </w:pPr>
      <w:r w:rsidRPr="00D70819">
        <w:rPr>
          <w:rFonts w:ascii="Calibri" w:hAnsi="Calibri" w:cs="Calibri"/>
          <w:color w:val="auto"/>
        </w:rPr>
        <w:t>(Local</w:t>
      </w:r>
      <w:r w:rsidRPr="00D70819">
        <w:rPr>
          <w:rFonts w:ascii="Calibri" w:hAnsi="Calibri" w:cs="Calibri"/>
          <w:color w:val="auto"/>
          <w:spacing w:val="-8"/>
        </w:rPr>
        <w:t xml:space="preserve"> </w:t>
      </w:r>
      <w:r w:rsidRPr="00D70819">
        <w:rPr>
          <w:rFonts w:ascii="Calibri" w:hAnsi="Calibri" w:cs="Calibri"/>
          <w:color w:val="auto"/>
        </w:rPr>
        <w:t>e</w:t>
      </w:r>
      <w:r w:rsidRPr="00D70819">
        <w:rPr>
          <w:rFonts w:ascii="Calibri" w:hAnsi="Calibri" w:cs="Calibri"/>
          <w:color w:val="auto"/>
          <w:spacing w:val="1"/>
        </w:rPr>
        <w:t xml:space="preserve"> </w:t>
      </w:r>
      <w:r w:rsidRPr="00D70819">
        <w:rPr>
          <w:rFonts w:ascii="Calibri" w:hAnsi="Calibri" w:cs="Calibri"/>
          <w:color w:val="auto"/>
        </w:rPr>
        <w:t>Data)</w:t>
      </w:r>
    </w:p>
    <w:p w14:paraId="14DEA6A5" w14:textId="77777777" w:rsidR="00254C74" w:rsidRPr="00D70819" w:rsidRDefault="00254C74" w:rsidP="00254C74">
      <w:pPr>
        <w:pStyle w:val="Corpodetexto"/>
        <w:spacing w:before="8"/>
        <w:rPr>
          <w:rFonts w:ascii="Calibri" w:hAnsi="Calibri" w:cs="Calibri"/>
          <w:color w:val="auto"/>
          <w:sz w:val="35"/>
        </w:rPr>
      </w:pPr>
    </w:p>
    <w:p w14:paraId="3CABBA25" w14:textId="77777777" w:rsidR="00254C74" w:rsidRPr="00D70819" w:rsidRDefault="00254C74" w:rsidP="00254C74">
      <w:pPr>
        <w:pStyle w:val="Corpodetexto"/>
        <w:ind w:left="1071" w:right="1091"/>
        <w:jc w:val="center"/>
        <w:rPr>
          <w:rFonts w:ascii="Calibri" w:hAnsi="Calibri" w:cs="Calibri"/>
          <w:color w:val="auto"/>
        </w:rPr>
      </w:pPr>
      <w:r w:rsidRPr="00D70819">
        <w:rPr>
          <w:rFonts w:ascii="Calibri" w:hAnsi="Calibri" w:cs="Calibri"/>
          <w:color w:val="auto"/>
        </w:rPr>
        <w:t>....................................................................</w:t>
      </w:r>
    </w:p>
    <w:p w14:paraId="2310EBBE" w14:textId="77777777" w:rsidR="00254C74" w:rsidRPr="00D70819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  <w:r w:rsidRPr="00D70819">
        <w:rPr>
          <w:rFonts w:ascii="Calibri" w:hAnsi="Calibri" w:cs="Calibri"/>
          <w:color w:val="auto"/>
        </w:rPr>
        <w:t>(representante</w:t>
      </w:r>
      <w:r w:rsidRPr="00D70819">
        <w:rPr>
          <w:rFonts w:ascii="Calibri" w:hAnsi="Calibri" w:cs="Calibri"/>
          <w:color w:val="auto"/>
          <w:spacing w:val="-5"/>
        </w:rPr>
        <w:t xml:space="preserve"> </w:t>
      </w:r>
      <w:r w:rsidRPr="00D70819">
        <w:rPr>
          <w:rFonts w:ascii="Calibri" w:hAnsi="Calibri" w:cs="Calibri"/>
          <w:color w:val="auto"/>
        </w:rPr>
        <w:t>legal)</w:t>
      </w:r>
      <w:r w:rsidRPr="00D70819">
        <w:rPr>
          <w:rFonts w:ascii="Calibri" w:hAnsi="Calibri" w:cs="Calibri"/>
          <w:color w:val="auto"/>
          <w:spacing w:val="-2"/>
        </w:rPr>
        <w:t xml:space="preserve"> </w:t>
      </w:r>
    </w:p>
    <w:p w14:paraId="5B30AABE" w14:textId="77777777" w:rsidR="00254C74" w:rsidRPr="00D70819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513293D" w14:textId="77777777" w:rsidR="00254C74" w:rsidRPr="00D70819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7B2210C7" w14:textId="77777777" w:rsidR="00254C74" w:rsidRPr="00D70819" w:rsidRDefault="00254C74" w:rsidP="00254C74">
      <w:pPr>
        <w:pStyle w:val="Corpodetexto"/>
        <w:spacing w:before="69"/>
        <w:ind w:left="1071" w:right="1089"/>
        <w:jc w:val="center"/>
        <w:rPr>
          <w:rFonts w:ascii="Calibri" w:hAnsi="Calibri" w:cs="Calibri"/>
          <w:color w:val="auto"/>
          <w:spacing w:val="-2"/>
        </w:rPr>
      </w:pPr>
    </w:p>
    <w:p w14:paraId="64EA99CD" w14:textId="77777777" w:rsidR="00254C74" w:rsidRPr="00D70819" w:rsidRDefault="00254C74" w:rsidP="00254C74">
      <w:pPr>
        <w:pStyle w:val="Corpodetexto"/>
        <w:spacing w:before="69"/>
        <w:ind w:right="1089"/>
        <w:jc w:val="both"/>
        <w:rPr>
          <w:rFonts w:ascii="Calibri" w:hAnsi="Calibri" w:cs="Calibri"/>
          <w:b/>
          <w:bCs/>
          <w:color w:val="auto"/>
        </w:rPr>
      </w:pPr>
      <w:r w:rsidRPr="00D70819">
        <w:rPr>
          <w:rFonts w:ascii="Calibri" w:hAnsi="Calibri" w:cs="Calibri"/>
          <w:b/>
          <w:bCs/>
          <w:color w:val="auto"/>
        </w:rPr>
        <w:t>Observação:</w:t>
      </w:r>
    </w:p>
    <w:p w14:paraId="171B42E3" w14:textId="77777777" w:rsidR="00254C74" w:rsidRPr="00D70819" w:rsidRDefault="00254C74" w:rsidP="00254C74">
      <w:pPr>
        <w:pStyle w:val="Corpodetexto"/>
        <w:spacing w:before="163"/>
        <w:jc w:val="both"/>
        <w:rPr>
          <w:rFonts w:ascii="Calibri" w:hAnsi="Calibri" w:cs="Calibri"/>
          <w:b/>
          <w:bCs/>
          <w:color w:val="auto"/>
        </w:rPr>
      </w:pPr>
      <w:r w:rsidRPr="00D70819">
        <w:rPr>
          <w:rFonts w:ascii="Calibri" w:hAnsi="Calibri" w:cs="Calibri"/>
          <w:b/>
          <w:bCs/>
          <w:color w:val="auto"/>
        </w:rPr>
        <w:t>Esta</w:t>
      </w:r>
      <w:r w:rsidRPr="00D70819">
        <w:rPr>
          <w:rFonts w:ascii="Calibri" w:hAnsi="Calibri" w:cs="Calibri"/>
          <w:b/>
          <w:bCs/>
          <w:color w:val="auto"/>
          <w:spacing w:val="-3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declaração</w:t>
      </w:r>
      <w:r w:rsidRPr="00D70819">
        <w:rPr>
          <w:rFonts w:ascii="Calibri" w:hAnsi="Calibri" w:cs="Calibri"/>
          <w:b/>
          <w:bCs/>
          <w:color w:val="auto"/>
          <w:spacing w:val="4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deverá</w:t>
      </w:r>
      <w:r w:rsidRPr="00D70819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ser</w:t>
      </w:r>
      <w:r w:rsidRPr="00D70819">
        <w:rPr>
          <w:rFonts w:ascii="Calibri" w:hAnsi="Calibri" w:cs="Calibri"/>
          <w:b/>
          <w:bCs/>
          <w:color w:val="auto"/>
          <w:spacing w:val="1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emitida</w:t>
      </w:r>
      <w:r w:rsidRPr="00D70819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em</w:t>
      </w:r>
      <w:r w:rsidRPr="00D70819">
        <w:rPr>
          <w:rFonts w:ascii="Calibri" w:hAnsi="Calibri" w:cs="Calibri"/>
          <w:b/>
          <w:bCs/>
          <w:color w:val="auto"/>
          <w:spacing w:val="-10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papel</w:t>
      </w:r>
      <w:r w:rsidRPr="00D70819">
        <w:rPr>
          <w:rFonts w:ascii="Calibri" w:hAnsi="Calibri" w:cs="Calibri"/>
          <w:b/>
          <w:bCs/>
          <w:color w:val="auto"/>
          <w:spacing w:val="-9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timbrado da</w:t>
      </w:r>
      <w:r w:rsidRPr="00D70819">
        <w:rPr>
          <w:rFonts w:ascii="Calibri" w:hAnsi="Calibri" w:cs="Calibri"/>
          <w:b/>
          <w:bCs/>
          <w:color w:val="auto"/>
          <w:spacing w:val="-6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empresa</w:t>
      </w:r>
      <w:r w:rsidRPr="00D70819">
        <w:rPr>
          <w:rFonts w:ascii="Calibri" w:hAnsi="Calibri" w:cs="Calibri"/>
          <w:b/>
          <w:bCs/>
          <w:color w:val="auto"/>
          <w:spacing w:val="-2"/>
        </w:rPr>
        <w:t xml:space="preserve"> </w:t>
      </w:r>
      <w:r w:rsidRPr="00D70819">
        <w:rPr>
          <w:rFonts w:ascii="Calibri" w:hAnsi="Calibri" w:cs="Calibri"/>
          <w:b/>
          <w:bCs/>
          <w:color w:val="auto"/>
        </w:rPr>
        <w:t>proponente.</w:t>
      </w:r>
    </w:p>
    <w:p w14:paraId="547A0A8F" w14:textId="77777777" w:rsidR="00DF3E74" w:rsidRPr="00D70819" w:rsidRDefault="00DF3E74" w:rsidP="00254C74">
      <w:pPr>
        <w:spacing w:line="360" w:lineRule="auto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</w:p>
    <w:p w14:paraId="3E323F13" w14:textId="77777777" w:rsidR="00A153FF" w:rsidRPr="00D70819" w:rsidRDefault="00A153FF" w:rsidP="00254C74">
      <w:pPr>
        <w:spacing w:line="360" w:lineRule="auto"/>
        <w:jc w:val="both"/>
        <w:rPr>
          <w:rFonts w:ascii="Calibri" w:hAnsi="Calibri" w:cs="Calibri"/>
          <w:b/>
          <w:bCs/>
          <w:color w:val="auto"/>
          <w:szCs w:val="24"/>
          <w:u w:val="single"/>
        </w:rPr>
      </w:pPr>
    </w:p>
    <w:sectPr w:rsidR="00A153FF" w:rsidRPr="00D70819">
      <w:headerReference w:type="default" r:id="rId11"/>
      <w:footerReference w:type="default" r:id="rId12"/>
      <w:pgSz w:w="11906" w:h="16838"/>
      <w:pgMar w:top="1417" w:right="926" w:bottom="1191" w:left="1335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17E7" w14:textId="77777777" w:rsidR="001E5B80" w:rsidRDefault="001E5B80">
      <w:r>
        <w:separator/>
      </w:r>
    </w:p>
  </w:endnote>
  <w:endnote w:type="continuationSeparator" w:id="0">
    <w:p w14:paraId="3FA45357" w14:textId="77777777" w:rsidR="001E5B80" w:rsidRDefault="001E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5A" w14:textId="77777777" w:rsidR="002C369F" w:rsidRDefault="002C369F">
    <w:pPr>
      <w:pStyle w:val="Rodap"/>
      <w:jc w:val="right"/>
      <w:rPr>
        <w:rFonts w:ascii="Helvetica" w:eastAsia="HG Mincho Light J" w:hAnsi="Helvetica" w:cs="Helvetica"/>
        <w:b/>
        <w:bCs/>
        <w:color w:val="auto"/>
        <w:sz w:val="18"/>
        <w:szCs w:val="18"/>
      </w:rPr>
    </w:pPr>
  </w:p>
  <w:p w14:paraId="2BA008D4" w14:textId="77777777" w:rsidR="002C369F" w:rsidRPr="008F65DE" w:rsidRDefault="002C369F" w:rsidP="000E5BE2">
    <w:pPr>
      <w:pStyle w:val="Rodap"/>
      <w:jc w:val="center"/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color w:val="auto"/>
        <w:sz w:val="16"/>
        <w:szCs w:val="16"/>
      </w:rPr>
      <w:t xml:space="preserve">Rua Coronel Jorge Marcondes, 501 –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</w:rPr>
      <w:t>Vila Rio Branco - CEP: 84.172-020 - Fone: (42) 3233-8500</w:t>
    </w:r>
  </w:p>
  <w:p w14:paraId="357F6B48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</w:pPr>
    <w:r w:rsidRPr="008F65DE">
      <w:rPr>
        <w:rFonts w:ascii="Calibri" w:eastAsia="HG Mincho Light J" w:hAnsi="Calibri" w:cs="Calibri"/>
        <w:b/>
        <w:i/>
        <w:color w:val="auto"/>
        <w:sz w:val="16"/>
        <w:szCs w:val="16"/>
        <w:lang w:val="es-ES_tradnl"/>
      </w:rPr>
      <w:t xml:space="preserve">cnpj: 77.774.685/0001-58 – site: www.castro.pr.leg.br – e-mail: </w:t>
    </w:r>
    <w:r w:rsidRPr="008F65DE">
      <w:rPr>
        <w:rFonts w:ascii="Calibri" w:eastAsia="HG Mincho Light J" w:hAnsi="Calibri" w:cs="Calibri"/>
        <w:b/>
        <w:i/>
        <w:color w:val="auto"/>
        <w:sz w:val="16"/>
        <w:szCs w:val="16"/>
        <w:u w:val="single"/>
        <w:lang w:val="es-ES_tradnl"/>
      </w:rPr>
      <w:t>camara</w:t>
    </w:r>
    <w:hyperlink r:id="rId1" w:history="1">
      <w:r w:rsidRPr="008F65DE">
        <w:rPr>
          <w:rStyle w:val="Hyperlink"/>
          <w:rFonts w:ascii="Calibri" w:hAnsi="Calibri" w:cs="Calibri"/>
          <w:b/>
          <w:i/>
          <w:color w:val="auto"/>
          <w:sz w:val="16"/>
          <w:szCs w:val="16"/>
        </w:rPr>
        <w:t>@castro.pr.leg.br</w:t>
      </w:r>
    </w:hyperlink>
  </w:p>
  <w:p w14:paraId="744380D2" w14:textId="77777777" w:rsidR="002C369F" w:rsidRPr="008F65DE" w:rsidRDefault="002C369F" w:rsidP="000E5BE2">
    <w:pPr>
      <w:pStyle w:val="Rodap"/>
      <w:jc w:val="center"/>
      <w:rPr>
        <w:rFonts w:ascii="Calibri" w:hAnsi="Calibri" w:cs="Calibri"/>
        <w:b/>
        <w:i/>
        <w:color w:val="auto"/>
        <w:sz w:val="16"/>
        <w:szCs w:val="16"/>
      </w:rPr>
    </w:pPr>
    <w:r w:rsidRPr="008F65DE">
      <w:rPr>
        <w:rFonts w:ascii="Calibri" w:hAnsi="Calibri" w:cs="Calibri"/>
        <w:b/>
        <w:bCs/>
        <w:i/>
        <w:color w:val="auto"/>
        <w:sz w:val="16"/>
        <w:szCs w:val="16"/>
        <w:lang w:val="es-ES_tradnl"/>
      </w:rPr>
      <w:t xml:space="preserve">Página 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begin"/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instrText xml:space="preserve"> PAGE </w:instrTex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separate"/>
    </w:r>
    <w:r w:rsidR="00CE216D">
      <w:rPr>
        <w:rStyle w:val="Nmerodepgina"/>
        <w:rFonts w:ascii="Calibri" w:hAnsi="Calibri" w:cs="Calibri"/>
        <w:b/>
        <w:bCs/>
        <w:i/>
        <w:noProof/>
        <w:color w:val="auto"/>
        <w:sz w:val="16"/>
        <w:szCs w:val="16"/>
      </w:rPr>
      <w:t>6</w:t>
    </w:r>
    <w:r w:rsidRPr="008F65DE">
      <w:rPr>
        <w:rStyle w:val="Nmerodepgina"/>
        <w:rFonts w:ascii="Calibri" w:hAnsi="Calibri" w:cs="Calibri"/>
        <w:b/>
        <w:bCs/>
        <w:i/>
        <w:color w:val="auto"/>
        <w:sz w:val="16"/>
        <w:szCs w:val="16"/>
      </w:rPr>
      <w:fldChar w:fldCharType="end"/>
    </w:r>
  </w:p>
  <w:p w14:paraId="5CB1E60F" w14:textId="77777777" w:rsidR="002C369F" w:rsidRDefault="002C369F" w:rsidP="000E5BE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273" w14:textId="77777777" w:rsidR="001E5B80" w:rsidRDefault="001E5B80">
      <w:r>
        <w:separator/>
      </w:r>
    </w:p>
  </w:footnote>
  <w:footnote w:type="continuationSeparator" w:id="0">
    <w:p w14:paraId="03862ECE" w14:textId="77777777" w:rsidR="001E5B80" w:rsidRDefault="001E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2CC7" w14:textId="65D6158E" w:rsidR="002C369F" w:rsidRPr="008F65DE" w:rsidRDefault="00AF10F8" w:rsidP="000E5BE2">
    <w:pPr>
      <w:jc w:val="center"/>
      <w:rPr>
        <w:color w:val="auto"/>
      </w:rPr>
    </w:pPr>
    <w:r w:rsidRPr="008F65DE">
      <w:rPr>
        <w:noProof/>
        <w:color w:val="auto"/>
      </w:rPr>
      <w:drawing>
        <wp:anchor distT="0" distB="0" distL="114300" distR="114300" simplePos="0" relativeHeight="251657728" behindDoc="0" locked="0" layoutInCell="1" allowOverlap="1" wp14:anchorId="2A94DE13" wp14:editId="599FE30B">
          <wp:simplePos x="0" y="0"/>
          <wp:positionH relativeFrom="margin">
            <wp:posOffset>-447675</wp:posOffset>
          </wp:positionH>
          <wp:positionV relativeFrom="margin">
            <wp:posOffset>-1285240</wp:posOffset>
          </wp:positionV>
          <wp:extent cx="933450" cy="895350"/>
          <wp:effectExtent l="0" t="0" r="0" b="0"/>
          <wp:wrapSquare wrapText="bothSides"/>
          <wp:docPr id="2" name="Imagem 1" descr="brasão 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69F" w:rsidRPr="008F65DE">
      <w:rPr>
        <w:rFonts w:ascii="Old English Text MT" w:hAnsi="Old English Text MT"/>
        <w:color w:val="auto"/>
        <w:sz w:val="56"/>
        <w:szCs w:val="56"/>
      </w:rPr>
      <w:t>Câmara Municipal de Castro</w:t>
    </w:r>
  </w:p>
  <w:p w14:paraId="4A44C08F" w14:textId="77777777" w:rsidR="002C369F" w:rsidRPr="008F65DE" w:rsidRDefault="002C369F" w:rsidP="000E5BE2">
    <w:pPr>
      <w:jc w:val="center"/>
      <w:rPr>
        <w:rFonts w:ascii="Arial" w:hAnsi="Arial" w:cs="Arial"/>
        <w:color w:val="auto"/>
      </w:rPr>
    </w:pPr>
    <w:r w:rsidRPr="008F65DE">
      <w:rPr>
        <w:rFonts w:ascii="Arial" w:hAnsi="Arial" w:cs="Arial"/>
        <w:color w:val="auto"/>
      </w:rPr>
      <w:t xml:space="preserve"> ESTADO DO PARANÁ</w:t>
    </w:r>
  </w:p>
  <w:p w14:paraId="4A9C07F0" w14:textId="77777777" w:rsidR="002C369F" w:rsidRDefault="002C369F" w:rsidP="000E5BE2">
    <w:pPr>
      <w:pStyle w:val="Cabealho"/>
      <w:tabs>
        <w:tab w:val="left" w:pos="3360"/>
      </w:tabs>
      <w:jc w:val="right"/>
      <w:rPr>
        <w:rFonts w:ascii="Helvetica" w:hAnsi="Helvetica" w:cs="Helvetica"/>
        <w:color w:val="000000"/>
        <w:sz w:val="18"/>
        <w:szCs w:val="18"/>
      </w:rPr>
    </w:pPr>
    <w:r>
      <w:t xml:space="preserve">                                                                                                 </w:t>
    </w:r>
    <w:r>
      <w:rPr>
        <w:b/>
        <w:bCs/>
      </w:rPr>
      <w:t xml:space="preserve"> </w:t>
    </w:r>
  </w:p>
  <w:p w14:paraId="5EE961CB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  <w:p w14:paraId="3A59A042" w14:textId="77777777" w:rsidR="002C369F" w:rsidRDefault="002C369F">
    <w:pPr>
      <w:rPr>
        <w:rFonts w:ascii="Helvetica" w:hAnsi="Helvetica" w:cs="Helvetica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92" w:hanging="432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A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A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A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Open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43"/>
        </w:tabs>
        <w:ind w:left="11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3"/>
        </w:tabs>
        <w:ind w:left="15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Open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23"/>
        </w:tabs>
        <w:ind w:left="22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3"/>
        </w:tabs>
        <w:ind w:left="25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Open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03"/>
        </w:tabs>
        <w:ind w:left="33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3"/>
        </w:tabs>
        <w:ind w:left="3663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3"/>
    <w:multiLevelType w:val="multilevel"/>
    <w:tmpl w:val="00000023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3E171CA"/>
    <w:multiLevelType w:val="multilevel"/>
    <w:tmpl w:val="79A2BC22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  <w:b/>
        <w:bCs/>
      </w:rPr>
    </w:lvl>
    <w:lvl w:ilvl="2">
      <w:start w:val="1"/>
      <w:numFmt w:val="decimalZero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05152DA9"/>
    <w:multiLevelType w:val="hybridMultilevel"/>
    <w:tmpl w:val="99B07414"/>
    <w:lvl w:ilvl="0" w:tplc="F22C2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1638B8"/>
    <w:multiLevelType w:val="hybridMultilevel"/>
    <w:tmpl w:val="136A456C"/>
    <w:lvl w:ilvl="0" w:tplc="54AA60C6">
      <w:start w:val="1"/>
      <w:numFmt w:val="decimal"/>
      <w:lvlText w:val="%1."/>
      <w:lvlJc w:val="left"/>
      <w:pPr>
        <w:ind w:left="4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75" w:hanging="360"/>
      </w:pPr>
    </w:lvl>
    <w:lvl w:ilvl="2" w:tplc="0416001B" w:tentative="1">
      <w:start w:val="1"/>
      <w:numFmt w:val="lowerRoman"/>
      <w:lvlText w:val="%3."/>
      <w:lvlJc w:val="right"/>
      <w:pPr>
        <w:ind w:left="1895" w:hanging="180"/>
      </w:pPr>
    </w:lvl>
    <w:lvl w:ilvl="3" w:tplc="0416000F" w:tentative="1">
      <w:start w:val="1"/>
      <w:numFmt w:val="decimal"/>
      <w:lvlText w:val="%4."/>
      <w:lvlJc w:val="left"/>
      <w:pPr>
        <w:ind w:left="2615" w:hanging="360"/>
      </w:pPr>
    </w:lvl>
    <w:lvl w:ilvl="4" w:tplc="04160019" w:tentative="1">
      <w:start w:val="1"/>
      <w:numFmt w:val="lowerLetter"/>
      <w:lvlText w:val="%5."/>
      <w:lvlJc w:val="left"/>
      <w:pPr>
        <w:ind w:left="3335" w:hanging="360"/>
      </w:pPr>
    </w:lvl>
    <w:lvl w:ilvl="5" w:tplc="0416001B" w:tentative="1">
      <w:start w:val="1"/>
      <w:numFmt w:val="lowerRoman"/>
      <w:lvlText w:val="%6."/>
      <w:lvlJc w:val="right"/>
      <w:pPr>
        <w:ind w:left="4055" w:hanging="180"/>
      </w:pPr>
    </w:lvl>
    <w:lvl w:ilvl="6" w:tplc="0416000F" w:tentative="1">
      <w:start w:val="1"/>
      <w:numFmt w:val="decimal"/>
      <w:lvlText w:val="%7."/>
      <w:lvlJc w:val="left"/>
      <w:pPr>
        <w:ind w:left="4775" w:hanging="360"/>
      </w:pPr>
    </w:lvl>
    <w:lvl w:ilvl="7" w:tplc="04160019" w:tentative="1">
      <w:start w:val="1"/>
      <w:numFmt w:val="lowerLetter"/>
      <w:lvlText w:val="%8."/>
      <w:lvlJc w:val="left"/>
      <w:pPr>
        <w:ind w:left="5495" w:hanging="360"/>
      </w:pPr>
    </w:lvl>
    <w:lvl w:ilvl="8" w:tplc="0416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2" w15:restartNumberingAfterBreak="0">
    <w:nsid w:val="10D84F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D5C100D"/>
    <w:multiLevelType w:val="multilevel"/>
    <w:tmpl w:val="00EA50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BB6726"/>
    <w:multiLevelType w:val="multilevel"/>
    <w:tmpl w:val="69848B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  <w:b/>
      </w:rPr>
    </w:lvl>
  </w:abstractNum>
  <w:abstractNum w:abstractNumId="25" w15:restartNumberingAfterBreak="0">
    <w:nsid w:val="239A7E99"/>
    <w:multiLevelType w:val="multilevel"/>
    <w:tmpl w:val="034E0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E1D3E82"/>
    <w:multiLevelType w:val="multilevel"/>
    <w:tmpl w:val="7FDED0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A83397"/>
    <w:multiLevelType w:val="multilevel"/>
    <w:tmpl w:val="E5FC85D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36B751BD"/>
    <w:multiLevelType w:val="multilevel"/>
    <w:tmpl w:val="0868EF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71D1EAB"/>
    <w:multiLevelType w:val="multilevel"/>
    <w:tmpl w:val="04160025"/>
    <w:lvl w:ilvl="0">
      <w:start w:val="1"/>
      <w:numFmt w:val="decimal"/>
      <w:pStyle w:val="Ttulo11"/>
      <w:lvlText w:val="%1"/>
      <w:lvlJc w:val="left"/>
      <w:pPr>
        <w:ind w:left="4827" w:hanging="432"/>
      </w:pPr>
    </w:lvl>
    <w:lvl w:ilvl="1">
      <w:start w:val="1"/>
      <w:numFmt w:val="decimal"/>
      <w:pStyle w:val="Ttulo21"/>
      <w:lvlText w:val="%1.%2"/>
      <w:lvlJc w:val="left"/>
      <w:pPr>
        <w:ind w:left="4971" w:hanging="576"/>
      </w:pPr>
    </w:lvl>
    <w:lvl w:ilvl="2">
      <w:start w:val="1"/>
      <w:numFmt w:val="decimal"/>
      <w:pStyle w:val="Ttulo31"/>
      <w:lvlText w:val="%1.%2.%3"/>
      <w:lvlJc w:val="left"/>
      <w:pPr>
        <w:ind w:left="5257" w:hanging="720"/>
      </w:pPr>
    </w:lvl>
    <w:lvl w:ilvl="3">
      <w:start w:val="1"/>
      <w:numFmt w:val="decimal"/>
      <w:pStyle w:val="Ttulo41"/>
      <w:lvlText w:val="%1.%2.%3.%4"/>
      <w:lvlJc w:val="left"/>
      <w:pPr>
        <w:ind w:left="5259" w:hanging="864"/>
      </w:pPr>
    </w:lvl>
    <w:lvl w:ilvl="4">
      <w:start w:val="1"/>
      <w:numFmt w:val="decimal"/>
      <w:pStyle w:val="Ttulo51"/>
      <w:lvlText w:val="%1.%2.%3.%4.%5"/>
      <w:lvlJc w:val="left"/>
      <w:pPr>
        <w:ind w:left="5403" w:hanging="1008"/>
      </w:pPr>
    </w:lvl>
    <w:lvl w:ilvl="5">
      <w:start w:val="1"/>
      <w:numFmt w:val="decimal"/>
      <w:pStyle w:val="Ttulo61"/>
      <w:lvlText w:val="%1.%2.%3.%4.%5.%6"/>
      <w:lvlJc w:val="left"/>
      <w:pPr>
        <w:ind w:left="5547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5691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5835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5979" w:hanging="1584"/>
      </w:pPr>
    </w:lvl>
  </w:abstractNum>
  <w:abstractNum w:abstractNumId="30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5CC4E0D"/>
    <w:multiLevelType w:val="multilevel"/>
    <w:tmpl w:val="0818D5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162CEA"/>
    <w:multiLevelType w:val="multilevel"/>
    <w:tmpl w:val="5780312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EEB1A3C"/>
    <w:multiLevelType w:val="multilevel"/>
    <w:tmpl w:val="4C56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64AE2121"/>
    <w:multiLevelType w:val="hybridMultilevel"/>
    <w:tmpl w:val="00DC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43E56"/>
    <w:multiLevelType w:val="multilevel"/>
    <w:tmpl w:val="692E95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" w:hanging="1800"/>
      </w:pPr>
      <w:rPr>
        <w:rFonts w:hint="default"/>
      </w:rPr>
    </w:lvl>
  </w:abstractNum>
  <w:abstractNum w:abstractNumId="37" w15:restartNumberingAfterBreak="0">
    <w:nsid w:val="76EE5948"/>
    <w:multiLevelType w:val="hybridMultilevel"/>
    <w:tmpl w:val="EF4E417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43DB3"/>
    <w:multiLevelType w:val="hybridMultilevel"/>
    <w:tmpl w:val="686A3E16"/>
    <w:lvl w:ilvl="0" w:tplc="63DC5616">
      <w:start w:val="1"/>
      <w:numFmt w:val="decimal"/>
      <w:lvlText w:val="%1."/>
      <w:lvlJc w:val="left"/>
      <w:pPr>
        <w:ind w:left="335" w:hanging="223"/>
      </w:pPr>
      <w:rPr>
        <w:rFonts w:ascii="Calibri" w:eastAsia="Calibri" w:hAnsi="Calibri" w:cs="Calibri" w:hint="default"/>
        <w:b/>
        <w:bCs/>
        <w:w w:val="100"/>
        <w:sz w:val="22"/>
        <w:szCs w:val="22"/>
        <w:shd w:val="clear" w:color="auto" w:fill="C0C0C0"/>
        <w:lang w:val="pt-PT" w:eastAsia="en-US" w:bidi="ar-SA"/>
      </w:rPr>
    </w:lvl>
    <w:lvl w:ilvl="1" w:tplc="F72E4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684030">
      <w:numFmt w:val="bullet"/>
      <w:lvlText w:val="•"/>
      <w:lvlJc w:val="left"/>
      <w:pPr>
        <w:ind w:left="1556" w:hanging="384"/>
      </w:pPr>
      <w:rPr>
        <w:lang w:val="pt-PT" w:eastAsia="en-US" w:bidi="ar-SA"/>
      </w:rPr>
    </w:lvl>
    <w:lvl w:ilvl="3" w:tplc="C6925C8A">
      <w:numFmt w:val="bullet"/>
      <w:lvlText w:val="•"/>
      <w:lvlJc w:val="left"/>
      <w:pPr>
        <w:ind w:left="2612" w:hanging="384"/>
      </w:pPr>
      <w:rPr>
        <w:lang w:val="pt-PT" w:eastAsia="en-US" w:bidi="ar-SA"/>
      </w:rPr>
    </w:lvl>
    <w:lvl w:ilvl="4" w:tplc="89422B72">
      <w:numFmt w:val="bullet"/>
      <w:lvlText w:val="•"/>
      <w:lvlJc w:val="left"/>
      <w:pPr>
        <w:ind w:left="3668" w:hanging="384"/>
      </w:pPr>
      <w:rPr>
        <w:lang w:val="pt-PT" w:eastAsia="en-US" w:bidi="ar-SA"/>
      </w:rPr>
    </w:lvl>
    <w:lvl w:ilvl="5" w:tplc="05C24188">
      <w:numFmt w:val="bullet"/>
      <w:lvlText w:val="•"/>
      <w:lvlJc w:val="left"/>
      <w:pPr>
        <w:ind w:left="4725" w:hanging="384"/>
      </w:pPr>
      <w:rPr>
        <w:lang w:val="pt-PT" w:eastAsia="en-US" w:bidi="ar-SA"/>
      </w:rPr>
    </w:lvl>
    <w:lvl w:ilvl="6" w:tplc="549A1CBE">
      <w:numFmt w:val="bullet"/>
      <w:lvlText w:val="•"/>
      <w:lvlJc w:val="left"/>
      <w:pPr>
        <w:ind w:left="5781" w:hanging="384"/>
      </w:pPr>
      <w:rPr>
        <w:lang w:val="pt-PT" w:eastAsia="en-US" w:bidi="ar-SA"/>
      </w:rPr>
    </w:lvl>
    <w:lvl w:ilvl="7" w:tplc="04D4B9D2">
      <w:numFmt w:val="bullet"/>
      <w:lvlText w:val="•"/>
      <w:lvlJc w:val="left"/>
      <w:pPr>
        <w:ind w:left="6837" w:hanging="384"/>
      </w:pPr>
      <w:rPr>
        <w:lang w:val="pt-PT" w:eastAsia="en-US" w:bidi="ar-SA"/>
      </w:rPr>
    </w:lvl>
    <w:lvl w:ilvl="8" w:tplc="52308A00">
      <w:numFmt w:val="bullet"/>
      <w:lvlText w:val="•"/>
      <w:lvlJc w:val="left"/>
      <w:pPr>
        <w:ind w:left="7893" w:hanging="384"/>
      </w:pPr>
      <w:rPr>
        <w:lang w:val="pt-PT" w:eastAsia="en-US" w:bidi="ar-SA"/>
      </w:rPr>
    </w:lvl>
  </w:abstractNum>
  <w:abstractNum w:abstractNumId="39" w15:restartNumberingAfterBreak="0">
    <w:nsid w:val="7D335186"/>
    <w:multiLevelType w:val="multilevel"/>
    <w:tmpl w:val="73642D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0968457">
    <w:abstractNumId w:val="0"/>
  </w:num>
  <w:num w:numId="2" w16cid:durableId="1057779732">
    <w:abstractNumId w:val="29"/>
  </w:num>
  <w:num w:numId="3" w16cid:durableId="76367640">
    <w:abstractNumId w:val="23"/>
  </w:num>
  <w:num w:numId="4" w16cid:durableId="503593909">
    <w:abstractNumId w:val="30"/>
  </w:num>
  <w:num w:numId="5" w16cid:durableId="1516381834">
    <w:abstractNumId w:val="32"/>
  </w:num>
  <w:num w:numId="6" w16cid:durableId="205530546">
    <w:abstractNumId w:val="25"/>
  </w:num>
  <w:num w:numId="7" w16cid:durableId="1199318061">
    <w:abstractNumId w:val="20"/>
  </w:num>
  <w:num w:numId="8" w16cid:durableId="1186093259">
    <w:abstractNumId w:val="19"/>
  </w:num>
  <w:num w:numId="9" w16cid:durableId="39401944">
    <w:abstractNumId w:val="34"/>
  </w:num>
  <w:num w:numId="10" w16cid:durableId="1150514771">
    <w:abstractNumId w:val="28"/>
  </w:num>
  <w:num w:numId="11" w16cid:durableId="14209087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9596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4663448">
    <w:abstractNumId w:val="31"/>
  </w:num>
  <w:num w:numId="14" w16cid:durableId="795830129">
    <w:abstractNumId w:val="26"/>
  </w:num>
  <w:num w:numId="15" w16cid:durableId="349647555">
    <w:abstractNumId w:val="22"/>
  </w:num>
  <w:num w:numId="16" w16cid:durableId="10445236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1862983">
    <w:abstractNumId w:val="27"/>
  </w:num>
  <w:num w:numId="18" w16cid:durableId="417025648">
    <w:abstractNumId w:val="37"/>
  </w:num>
  <w:num w:numId="19" w16cid:durableId="1805463554">
    <w:abstractNumId w:val="21"/>
  </w:num>
  <w:num w:numId="20" w16cid:durableId="204717806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87810547">
    <w:abstractNumId w:val="36"/>
  </w:num>
  <w:num w:numId="22" w16cid:durableId="20301796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4460362">
    <w:abstractNumId w:val="39"/>
  </w:num>
  <w:num w:numId="24" w16cid:durableId="3384560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5B"/>
    <w:rsid w:val="000036EB"/>
    <w:rsid w:val="00007859"/>
    <w:rsid w:val="0002658E"/>
    <w:rsid w:val="00033934"/>
    <w:rsid w:val="00044A07"/>
    <w:rsid w:val="000501F4"/>
    <w:rsid w:val="00052DC1"/>
    <w:rsid w:val="000563D0"/>
    <w:rsid w:val="00060C44"/>
    <w:rsid w:val="00061210"/>
    <w:rsid w:val="00063886"/>
    <w:rsid w:val="000644B4"/>
    <w:rsid w:val="00065C7E"/>
    <w:rsid w:val="00077B72"/>
    <w:rsid w:val="00077CC1"/>
    <w:rsid w:val="00083146"/>
    <w:rsid w:val="000A14DF"/>
    <w:rsid w:val="000A45BF"/>
    <w:rsid w:val="000A5AB4"/>
    <w:rsid w:val="000A661A"/>
    <w:rsid w:val="000B2905"/>
    <w:rsid w:val="000B2C2C"/>
    <w:rsid w:val="000D4299"/>
    <w:rsid w:val="000D5CE5"/>
    <w:rsid w:val="000E0DAE"/>
    <w:rsid w:val="000E1447"/>
    <w:rsid w:val="000E375B"/>
    <w:rsid w:val="000E5BE2"/>
    <w:rsid w:val="000F0264"/>
    <w:rsid w:val="000F1916"/>
    <w:rsid w:val="00100780"/>
    <w:rsid w:val="00103DB6"/>
    <w:rsid w:val="00114045"/>
    <w:rsid w:val="001152FB"/>
    <w:rsid w:val="00116E8B"/>
    <w:rsid w:val="00133234"/>
    <w:rsid w:val="00137DAD"/>
    <w:rsid w:val="0016790E"/>
    <w:rsid w:val="0017383B"/>
    <w:rsid w:val="0017688D"/>
    <w:rsid w:val="001828EC"/>
    <w:rsid w:val="001939E7"/>
    <w:rsid w:val="00195C29"/>
    <w:rsid w:val="001B5028"/>
    <w:rsid w:val="001B793C"/>
    <w:rsid w:val="001C00A8"/>
    <w:rsid w:val="001C1C04"/>
    <w:rsid w:val="001C3070"/>
    <w:rsid w:val="001C753D"/>
    <w:rsid w:val="001E5B80"/>
    <w:rsid w:val="001E6D1D"/>
    <w:rsid w:val="001F27D8"/>
    <w:rsid w:val="001F74B0"/>
    <w:rsid w:val="002026E2"/>
    <w:rsid w:val="00203A7A"/>
    <w:rsid w:val="00203B99"/>
    <w:rsid w:val="002077AD"/>
    <w:rsid w:val="00226261"/>
    <w:rsid w:val="00233D72"/>
    <w:rsid w:val="00235F13"/>
    <w:rsid w:val="00240000"/>
    <w:rsid w:val="0024784A"/>
    <w:rsid w:val="00250703"/>
    <w:rsid w:val="002507BF"/>
    <w:rsid w:val="00252686"/>
    <w:rsid w:val="00252EC1"/>
    <w:rsid w:val="00254C74"/>
    <w:rsid w:val="00256513"/>
    <w:rsid w:val="0026029C"/>
    <w:rsid w:val="00266D2D"/>
    <w:rsid w:val="00267452"/>
    <w:rsid w:val="00270C61"/>
    <w:rsid w:val="00271713"/>
    <w:rsid w:val="00281234"/>
    <w:rsid w:val="00290C32"/>
    <w:rsid w:val="002950CE"/>
    <w:rsid w:val="0029624E"/>
    <w:rsid w:val="002A223A"/>
    <w:rsid w:val="002A3FBE"/>
    <w:rsid w:val="002A59A1"/>
    <w:rsid w:val="002A7F0A"/>
    <w:rsid w:val="002B144A"/>
    <w:rsid w:val="002B44AB"/>
    <w:rsid w:val="002B539A"/>
    <w:rsid w:val="002B700D"/>
    <w:rsid w:val="002C06A6"/>
    <w:rsid w:val="002C1BE4"/>
    <w:rsid w:val="002C238A"/>
    <w:rsid w:val="002C369F"/>
    <w:rsid w:val="002D6F1C"/>
    <w:rsid w:val="002E3F68"/>
    <w:rsid w:val="002E4B47"/>
    <w:rsid w:val="002E792F"/>
    <w:rsid w:val="002F19C8"/>
    <w:rsid w:val="002F3D95"/>
    <w:rsid w:val="00305382"/>
    <w:rsid w:val="00310510"/>
    <w:rsid w:val="00313664"/>
    <w:rsid w:val="00317D4B"/>
    <w:rsid w:val="00325177"/>
    <w:rsid w:val="00330084"/>
    <w:rsid w:val="00343F5E"/>
    <w:rsid w:val="003522F0"/>
    <w:rsid w:val="0035490C"/>
    <w:rsid w:val="00356A2C"/>
    <w:rsid w:val="00360F60"/>
    <w:rsid w:val="00361AAE"/>
    <w:rsid w:val="00361FE4"/>
    <w:rsid w:val="0036468E"/>
    <w:rsid w:val="00364A67"/>
    <w:rsid w:val="00372E35"/>
    <w:rsid w:val="0038451F"/>
    <w:rsid w:val="00385697"/>
    <w:rsid w:val="00385AE1"/>
    <w:rsid w:val="00386EBB"/>
    <w:rsid w:val="0039135B"/>
    <w:rsid w:val="00392FD5"/>
    <w:rsid w:val="00394186"/>
    <w:rsid w:val="003972F4"/>
    <w:rsid w:val="003A69AC"/>
    <w:rsid w:val="003B1FF2"/>
    <w:rsid w:val="003B4931"/>
    <w:rsid w:val="003B6E3B"/>
    <w:rsid w:val="003C2763"/>
    <w:rsid w:val="003C293F"/>
    <w:rsid w:val="003C2F22"/>
    <w:rsid w:val="003C4AE2"/>
    <w:rsid w:val="003C7362"/>
    <w:rsid w:val="003D0C4C"/>
    <w:rsid w:val="003D5C62"/>
    <w:rsid w:val="003D716C"/>
    <w:rsid w:val="003E086A"/>
    <w:rsid w:val="003E2424"/>
    <w:rsid w:val="003E53BF"/>
    <w:rsid w:val="003E6F7B"/>
    <w:rsid w:val="003F220C"/>
    <w:rsid w:val="003F4075"/>
    <w:rsid w:val="00400A98"/>
    <w:rsid w:val="00404917"/>
    <w:rsid w:val="0040612E"/>
    <w:rsid w:val="00413B24"/>
    <w:rsid w:val="004170D6"/>
    <w:rsid w:val="004210BD"/>
    <w:rsid w:val="00427BDD"/>
    <w:rsid w:val="00430150"/>
    <w:rsid w:val="00450954"/>
    <w:rsid w:val="00450C43"/>
    <w:rsid w:val="00457B97"/>
    <w:rsid w:val="004622B4"/>
    <w:rsid w:val="0046756A"/>
    <w:rsid w:val="00470797"/>
    <w:rsid w:val="00471688"/>
    <w:rsid w:val="00474FC7"/>
    <w:rsid w:val="00480DAB"/>
    <w:rsid w:val="00490699"/>
    <w:rsid w:val="0049321F"/>
    <w:rsid w:val="004A1B54"/>
    <w:rsid w:val="004A25B6"/>
    <w:rsid w:val="004A3544"/>
    <w:rsid w:val="004A4A3F"/>
    <w:rsid w:val="004C4CF8"/>
    <w:rsid w:val="004C5BE5"/>
    <w:rsid w:val="004D2FC4"/>
    <w:rsid w:val="004E3406"/>
    <w:rsid w:val="004E5F31"/>
    <w:rsid w:val="004E667D"/>
    <w:rsid w:val="004E6D08"/>
    <w:rsid w:val="004E70EF"/>
    <w:rsid w:val="004F17DB"/>
    <w:rsid w:val="00505270"/>
    <w:rsid w:val="00510188"/>
    <w:rsid w:val="00525B3E"/>
    <w:rsid w:val="00526B0A"/>
    <w:rsid w:val="00533EE4"/>
    <w:rsid w:val="005365AC"/>
    <w:rsid w:val="00543D42"/>
    <w:rsid w:val="00545B3E"/>
    <w:rsid w:val="00553E87"/>
    <w:rsid w:val="00557940"/>
    <w:rsid w:val="0056564D"/>
    <w:rsid w:val="00573816"/>
    <w:rsid w:val="005A3E09"/>
    <w:rsid w:val="005A44D9"/>
    <w:rsid w:val="005C3FEC"/>
    <w:rsid w:val="005D1B96"/>
    <w:rsid w:val="005D59D0"/>
    <w:rsid w:val="005F38B3"/>
    <w:rsid w:val="00613622"/>
    <w:rsid w:val="00613D5A"/>
    <w:rsid w:val="00617A6D"/>
    <w:rsid w:val="00635B64"/>
    <w:rsid w:val="00640E7B"/>
    <w:rsid w:val="0064239D"/>
    <w:rsid w:val="0065031D"/>
    <w:rsid w:val="00651EBC"/>
    <w:rsid w:val="006541D3"/>
    <w:rsid w:val="006544D0"/>
    <w:rsid w:val="00655F10"/>
    <w:rsid w:val="00662F95"/>
    <w:rsid w:val="00664FC3"/>
    <w:rsid w:val="00667769"/>
    <w:rsid w:val="00670574"/>
    <w:rsid w:val="00674205"/>
    <w:rsid w:val="00680F61"/>
    <w:rsid w:val="006878F7"/>
    <w:rsid w:val="00690429"/>
    <w:rsid w:val="00691F65"/>
    <w:rsid w:val="0069372D"/>
    <w:rsid w:val="00693AB1"/>
    <w:rsid w:val="006A2E7A"/>
    <w:rsid w:val="006A7624"/>
    <w:rsid w:val="006B49F4"/>
    <w:rsid w:val="006B7C9B"/>
    <w:rsid w:val="006C195A"/>
    <w:rsid w:val="006C5308"/>
    <w:rsid w:val="006C6929"/>
    <w:rsid w:val="006E0089"/>
    <w:rsid w:val="006E4FF1"/>
    <w:rsid w:val="006F008F"/>
    <w:rsid w:val="00700993"/>
    <w:rsid w:val="00701CEE"/>
    <w:rsid w:val="007026D5"/>
    <w:rsid w:val="00702CAF"/>
    <w:rsid w:val="00711E2E"/>
    <w:rsid w:val="00715ACF"/>
    <w:rsid w:val="00717518"/>
    <w:rsid w:val="00727703"/>
    <w:rsid w:val="00731EC6"/>
    <w:rsid w:val="007358B3"/>
    <w:rsid w:val="0073676E"/>
    <w:rsid w:val="0073689E"/>
    <w:rsid w:val="007374A3"/>
    <w:rsid w:val="00744012"/>
    <w:rsid w:val="0075106F"/>
    <w:rsid w:val="007625C8"/>
    <w:rsid w:val="00765C9D"/>
    <w:rsid w:val="00771B14"/>
    <w:rsid w:val="00772A5F"/>
    <w:rsid w:val="007731CB"/>
    <w:rsid w:val="007737FB"/>
    <w:rsid w:val="00776607"/>
    <w:rsid w:val="0077670E"/>
    <w:rsid w:val="00776791"/>
    <w:rsid w:val="00777417"/>
    <w:rsid w:val="0078183E"/>
    <w:rsid w:val="00791D30"/>
    <w:rsid w:val="007932C5"/>
    <w:rsid w:val="007A176B"/>
    <w:rsid w:val="007A74D4"/>
    <w:rsid w:val="007B06A5"/>
    <w:rsid w:val="007B3B89"/>
    <w:rsid w:val="007D4B07"/>
    <w:rsid w:val="007D7749"/>
    <w:rsid w:val="007E01C2"/>
    <w:rsid w:val="007E0CEA"/>
    <w:rsid w:val="007E1172"/>
    <w:rsid w:val="007E54F7"/>
    <w:rsid w:val="007F1F3A"/>
    <w:rsid w:val="007F4E72"/>
    <w:rsid w:val="0080146C"/>
    <w:rsid w:val="00802894"/>
    <w:rsid w:val="0080341B"/>
    <w:rsid w:val="00803945"/>
    <w:rsid w:val="0080512E"/>
    <w:rsid w:val="008073B5"/>
    <w:rsid w:val="00807876"/>
    <w:rsid w:val="00810E6B"/>
    <w:rsid w:val="0081625C"/>
    <w:rsid w:val="00836850"/>
    <w:rsid w:val="0084074A"/>
    <w:rsid w:val="00845EA1"/>
    <w:rsid w:val="00853795"/>
    <w:rsid w:val="008639AD"/>
    <w:rsid w:val="00865C6C"/>
    <w:rsid w:val="0087341F"/>
    <w:rsid w:val="00880D3A"/>
    <w:rsid w:val="00884A15"/>
    <w:rsid w:val="008856CB"/>
    <w:rsid w:val="008967BF"/>
    <w:rsid w:val="008C03CF"/>
    <w:rsid w:val="008E19C8"/>
    <w:rsid w:val="008E5771"/>
    <w:rsid w:val="008E73D6"/>
    <w:rsid w:val="008E7F14"/>
    <w:rsid w:val="008F287C"/>
    <w:rsid w:val="008F4AE3"/>
    <w:rsid w:val="008F5158"/>
    <w:rsid w:val="008F65DE"/>
    <w:rsid w:val="0090171B"/>
    <w:rsid w:val="00902CA0"/>
    <w:rsid w:val="009070E8"/>
    <w:rsid w:val="00911F15"/>
    <w:rsid w:val="009205EB"/>
    <w:rsid w:val="0092351C"/>
    <w:rsid w:val="00924E90"/>
    <w:rsid w:val="00932BCB"/>
    <w:rsid w:val="009439E8"/>
    <w:rsid w:val="00952F67"/>
    <w:rsid w:val="00953601"/>
    <w:rsid w:val="00963D84"/>
    <w:rsid w:val="00967EF1"/>
    <w:rsid w:val="00980A7C"/>
    <w:rsid w:val="00981557"/>
    <w:rsid w:val="00993E44"/>
    <w:rsid w:val="009A42A4"/>
    <w:rsid w:val="009B36D8"/>
    <w:rsid w:val="009C77F3"/>
    <w:rsid w:val="009D08AD"/>
    <w:rsid w:val="009D40A3"/>
    <w:rsid w:val="009D4C87"/>
    <w:rsid w:val="009E0620"/>
    <w:rsid w:val="009F60FF"/>
    <w:rsid w:val="00A00396"/>
    <w:rsid w:val="00A02926"/>
    <w:rsid w:val="00A06CB2"/>
    <w:rsid w:val="00A153FF"/>
    <w:rsid w:val="00A25516"/>
    <w:rsid w:val="00A260C5"/>
    <w:rsid w:val="00A30229"/>
    <w:rsid w:val="00A415D4"/>
    <w:rsid w:val="00A44444"/>
    <w:rsid w:val="00A459A2"/>
    <w:rsid w:val="00A519E3"/>
    <w:rsid w:val="00A70FCD"/>
    <w:rsid w:val="00A73ED0"/>
    <w:rsid w:val="00A74C17"/>
    <w:rsid w:val="00A80053"/>
    <w:rsid w:val="00A82A1A"/>
    <w:rsid w:val="00A9054B"/>
    <w:rsid w:val="00A90A94"/>
    <w:rsid w:val="00A934FA"/>
    <w:rsid w:val="00A94371"/>
    <w:rsid w:val="00A94DE9"/>
    <w:rsid w:val="00A961D8"/>
    <w:rsid w:val="00AA0B9D"/>
    <w:rsid w:val="00AA2AFE"/>
    <w:rsid w:val="00AA385B"/>
    <w:rsid w:val="00AB1653"/>
    <w:rsid w:val="00AB21E1"/>
    <w:rsid w:val="00AD40AB"/>
    <w:rsid w:val="00AD7C72"/>
    <w:rsid w:val="00AF10F8"/>
    <w:rsid w:val="00AF5093"/>
    <w:rsid w:val="00B0132F"/>
    <w:rsid w:val="00B015FB"/>
    <w:rsid w:val="00B15624"/>
    <w:rsid w:val="00B17B75"/>
    <w:rsid w:val="00B248B1"/>
    <w:rsid w:val="00B24BA8"/>
    <w:rsid w:val="00B27C64"/>
    <w:rsid w:val="00B36E25"/>
    <w:rsid w:val="00B47BC2"/>
    <w:rsid w:val="00B53770"/>
    <w:rsid w:val="00B60B4D"/>
    <w:rsid w:val="00B65758"/>
    <w:rsid w:val="00B7415E"/>
    <w:rsid w:val="00B75D3D"/>
    <w:rsid w:val="00B776F1"/>
    <w:rsid w:val="00BA6A3C"/>
    <w:rsid w:val="00BB27D4"/>
    <w:rsid w:val="00BB2A92"/>
    <w:rsid w:val="00BB3B5B"/>
    <w:rsid w:val="00BC4DE5"/>
    <w:rsid w:val="00BD17A5"/>
    <w:rsid w:val="00BD443A"/>
    <w:rsid w:val="00BD5881"/>
    <w:rsid w:val="00BE2DA7"/>
    <w:rsid w:val="00BE3573"/>
    <w:rsid w:val="00BF4F8D"/>
    <w:rsid w:val="00BF5FAD"/>
    <w:rsid w:val="00C15518"/>
    <w:rsid w:val="00C31AC6"/>
    <w:rsid w:val="00C343AE"/>
    <w:rsid w:val="00C34A98"/>
    <w:rsid w:val="00C36A6A"/>
    <w:rsid w:val="00C42C62"/>
    <w:rsid w:val="00C52366"/>
    <w:rsid w:val="00C5670C"/>
    <w:rsid w:val="00C60551"/>
    <w:rsid w:val="00C60720"/>
    <w:rsid w:val="00C66F3F"/>
    <w:rsid w:val="00C71209"/>
    <w:rsid w:val="00C82314"/>
    <w:rsid w:val="00C83173"/>
    <w:rsid w:val="00C83278"/>
    <w:rsid w:val="00C86553"/>
    <w:rsid w:val="00C91898"/>
    <w:rsid w:val="00CA7AEB"/>
    <w:rsid w:val="00CB0443"/>
    <w:rsid w:val="00CB5133"/>
    <w:rsid w:val="00CC4DAB"/>
    <w:rsid w:val="00CD0948"/>
    <w:rsid w:val="00CD095D"/>
    <w:rsid w:val="00CD46A3"/>
    <w:rsid w:val="00CD4A82"/>
    <w:rsid w:val="00CE1CC6"/>
    <w:rsid w:val="00CE216D"/>
    <w:rsid w:val="00CE2D81"/>
    <w:rsid w:val="00CE5AF3"/>
    <w:rsid w:val="00CE5F4B"/>
    <w:rsid w:val="00CF227F"/>
    <w:rsid w:val="00CF56F5"/>
    <w:rsid w:val="00D0318E"/>
    <w:rsid w:val="00D05B48"/>
    <w:rsid w:val="00D150BD"/>
    <w:rsid w:val="00D1547A"/>
    <w:rsid w:val="00D2285D"/>
    <w:rsid w:val="00D247E0"/>
    <w:rsid w:val="00D253E9"/>
    <w:rsid w:val="00D43643"/>
    <w:rsid w:val="00D50113"/>
    <w:rsid w:val="00D50C74"/>
    <w:rsid w:val="00D523FD"/>
    <w:rsid w:val="00D60BD1"/>
    <w:rsid w:val="00D674BD"/>
    <w:rsid w:val="00D70819"/>
    <w:rsid w:val="00D816E0"/>
    <w:rsid w:val="00D8187B"/>
    <w:rsid w:val="00D87DFC"/>
    <w:rsid w:val="00D92604"/>
    <w:rsid w:val="00D95682"/>
    <w:rsid w:val="00D97399"/>
    <w:rsid w:val="00D97CC0"/>
    <w:rsid w:val="00DA3F57"/>
    <w:rsid w:val="00DB35D3"/>
    <w:rsid w:val="00DB6F85"/>
    <w:rsid w:val="00DB75B1"/>
    <w:rsid w:val="00DD1A87"/>
    <w:rsid w:val="00DD42DE"/>
    <w:rsid w:val="00DD6496"/>
    <w:rsid w:val="00DE3E78"/>
    <w:rsid w:val="00DE542E"/>
    <w:rsid w:val="00DF175F"/>
    <w:rsid w:val="00DF3E74"/>
    <w:rsid w:val="00DF3F8B"/>
    <w:rsid w:val="00DF5715"/>
    <w:rsid w:val="00E00D8F"/>
    <w:rsid w:val="00E12277"/>
    <w:rsid w:val="00E14732"/>
    <w:rsid w:val="00E2117B"/>
    <w:rsid w:val="00E23430"/>
    <w:rsid w:val="00E26A27"/>
    <w:rsid w:val="00E416F2"/>
    <w:rsid w:val="00E527F9"/>
    <w:rsid w:val="00E562E8"/>
    <w:rsid w:val="00E60F54"/>
    <w:rsid w:val="00E67029"/>
    <w:rsid w:val="00E676C9"/>
    <w:rsid w:val="00E7348C"/>
    <w:rsid w:val="00E81737"/>
    <w:rsid w:val="00E96123"/>
    <w:rsid w:val="00EA0275"/>
    <w:rsid w:val="00EB55E8"/>
    <w:rsid w:val="00EB6718"/>
    <w:rsid w:val="00EB6C0C"/>
    <w:rsid w:val="00EB7EAB"/>
    <w:rsid w:val="00EC290D"/>
    <w:rsid w:val="00EC2A84"/>
    <w:rsid w:val="00EE0B4E"/>
    <w:rsid w:val="00EE2818"/>
    <w:rsid w:val="00EE64A7"/>
    <w:rsid w:val="00EE6FDD"/>
    <w:rsid w:val="00EF0FC5"/>
    <w:rsid w:val="00EF1AD9"/>
    <w:rsid w:val="00EF395D"/>
    <w:rsid w:val="00EF3966"/>
    <w:rsid w:val="00EF39C8"/>
    <w:rsid w:val="00EF3F15"/>
    <w:rsid w:val="00F008AF"/>
    <w:rsid w:val="00F04EFF"/>
    <w:rsid w:val="00F05584"/>
    <w:rsid w:val="00F15250"/>
    <w:rsid w:val="00F152A7"/>
    <w:rsid w:val="00F15A3A"/>
    <w:rsid w:val="00F17DA7"/>
    <w:rsid w:val="00F26C96"/>
    <w:rsid w:val="00F2777D"/>
    <w:rsid w:val="00F34634"/>
    <w:rsid w:val="00F4617D"/>
    <w:rsid w:val="00F57908"/>
    <w:rsid w:val="00F642C1"/>
    <w:rsid w:val="00F64454"/>
    <w:rsid w:val="00F67C15"/>
    <w:rsid w:val="00F733A7"/>
    <w:rsid w:val="00F741C7"/>
    <w:rsid w:val="00F951B7"/>
    <w:rsid w:val="00F954D1"/>
    <w:rsid w:val="00F9797B"/>
    <w:rsid w:val="00FB3C01"/>
    <w:rsid w:val="00FC67A5"/>
    <w:rsid w:val="00FC7704"/>
    <w:rsid w:val="00FD4009"/>
    <w:rsid w:val="00FE6846"/>
    <w:rsid w:val="00FF4C20"/>
    <w:rsid w:val="00FF6C1A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9C160A"/>
  <w15:chartTrackingRefBased/>
  <w15:docId w15:val="{D37E781F-3B8A-4158-90C4-E5390149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24"/>
    <w:pPr>
      <w:suppressAutoHyphens/>
    </w:pPr>
    <w:rPr>
      <w:color w:val="000080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color w:val="auto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0000"/>
      <w:sz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auto"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15">
    <w:name w:val="Fonte parág. padrão15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4">
    <w:name w:val="Fonte parág. padrão14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 w:cs="Times New Roman" w:hint="default"/>
      <w:b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18"/>
      <w:szCs w:val="18"/>
    </w:rPr>
  </w:style>
  <w:style w:type="character" w:customStyle="1" w:styleId="WW8Num11z1">
    <w:name w:val="WW8Num11z1"/>
    <w:rPr>
      <w:rFonts w:ascii="Symbol" w:hAnsi="Symbol" w:cs="Symbol"/>
      <w:sz w:val="24"/>
      <w:szCs w:val="24"/>
    </w:rPr>
  </w:style>
  <w:style w:type="character" w:customStyle="1" w:styleId="WW8Num11z2">
    <w:name w:val="WW8Num11z2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Verdana" w:hAnsi="Verdana" w:cs="Verdana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Pr>
      <w:rFonts w:ascii="Symbol" w:hAnsi="Symbol" w:cs="Symbol"/>
      <w:sz w:val="24"/>
      <w:szCs w:val="24"/>
    </w:rPr>
  </w:style>
  <w:style w:type="character" w:customStyle="1" w:styleId="WW8Num16z2">
    <w:name w:val="WW8Num16z2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  <w:sz w:val="24"/>
      <w:szCs w:val="24"/>
    </w:rPr>
  </w:style>
  <w:style w:type="character" w:customStyle="1" w:styleId="WW8Num17z2">
    <w:name w:val="WW8Num17z2"/>
    <w:rPr>
      <w:rFonts w:ascii="Wingdings" w:hAnsi="Wingdings" w:cs="Wingdings"/>
      <w:sz w:val="24"/>
      <w:szCs w:val="24"/>
    </w:rPr>
  </w:style>
  <w:style w:type="character" w:customStyle="1" w:styleId="WW8Num18z0">
    <w:name w:val="WW8Num18z0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Pr>
      <w:rFonts w:ascii="Symbol" w:hAnsi="Symbol" w:cs="Symbol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  <w:sz w:val="24"/>
      <w:szCs w:val="24"/>
    </w:rPr>
  </w:style>
  <w:style w:type="character" w:customStyle="1" w:styleId="WW8Num19z2">
    <w:name w:val="WW8Num19z2"/>
    <w:rPr>
      <w:rFonts w:ascii="Wingdings" w:hAnsi="Wingdings" w:cs="Wingdings"/>
      <w:sz w:val="24"/>
      <w:szCs w:val="24"/>
    </w:rPr>
  </w:style>
  <w:style w:type="character" w:customStyle="1" w:styleId="Fontepargpadro13">
    <w:name w:val="Fonte parág. padrão13"/>
  </w:style>
  <w:style w:type="character" w:customStyle="1" w:styleId="Ttulo1Char">
    <w:name w:val="Título 1 Char"/>
    <w:rPr>
      <w:rFonts w:ascii="Arial" w:hAnsi="Arial" w:cs="Arial"/>
      <w:b/>
      <w:sz w:val="22"/>
    </w:rPr>
  </w:style>
  <w:style w:type="character" w:customStyle="1" w:styleId="Ttulo2Char">
    <w:name w:val="Título 2 Char"/>
    <w:rPr>
      <w:rFonts w:ascii="Arial" w:hAnsi="Arial" w:cs="Arial"/>
      <w:b/>
      <w:i/>
      <w:color w:val="000000"/>
      <w:sz w:val="24"/>
    </w:rPr>
  </w:style>
  <w:style w:type="character" w:customStyle="1" w:styleId="Ttulo3Char">
    <w:name w:val="Título 3 Char"/>
    <w:rPr>
      <w:b/>
      <w:sz w:val="24"/>
    </w:rPr>
  </w:style>
  <w:style w:type="character" w:customStyle="1" w:styleId="Ttulo4Char">
    <w:name w:val="Título 4 Char"/>
    <w:rPr>
      <w:rFonts w:ascii="Tahoma" w:hAnsi="Tahoma" w:cs="Tahoma"/>
      <w:b/>
      <w:color w:val="000000"/>
    </w:rPr>
  </w:style>
  <w:style w:type="character" w:customStyle="1" w:styleId="Ttulo5Char">
    <w:name w:val="Título 5 Char"/>
    <w:rPr>
      <w:rFonts w:ascii="Arial" w:hAnsi="Arial" w:cs="Arial"/>
      <w:b/>
    </w:rPr>
  </w:style>
  <w:style w:type="character" w:customStyle="1" w:styleId="Ttulo6Char">
    <w:name w:val="Título 6 Char"/>
    <w:rPr>
      <w:rFonts w:ascii="Arial" w:hAnsi="Arial" w:cs="Arial"/>
      <w:color w:val="000080"/>
      <w:sz w:val="28"/>
    </w:rPr>
  </w:style>
  <w:style w:type="character" w:customStyle="1" w:styleId="Ttulo7Char">
    <w:name w:val="Título 7 Char"/>
    <w:rPr>
      <w:rFonts w:ascii="Century Gothic" w:hAnsi="Century Gothic" w:cs="Century Gothic"/>
      <w:sz w:val="24"/>
      <w:szCs w:val="24"/>
    </w:rPr>
  </w:style>
  <w:style w:type="character" w:customStyle="1" w:styleId="Ttulo9Char">
    <w:name w:val="Título 9 Char"/>
    <w:rPr>
      <w:rFonts w:ascii="Arial" w:hAnsi="Arial" w:cs="Arial"/>
      <w:b/>
      <w:bCs/>
      <w:color w:val="000000"/>
      <w:sz w:val="22"/>
      <w:szCs w:val="24"/>
    </w:rPr>
  </w:style>
  <w:style w:type="character" w:customStyle="1" w:styleId="Fontepargpadro12">
    <w:name w:val="Fonte parág. padrão12"/>
  </w:style>
  <w:style w:type="character" w:customStyle="1" w:styleId="Absatz-Standardschriftart">
    <w:name w:val="Absatz-Standardschriftart"/>
  </w:style>
  <w:style w:type="character" w:customStyle="1" w:styleId="Fontepargpadro11">
    <w:name w:val="Fonte parág. padrão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0">
    <w:name w:val="Fonte parág. padrão10"/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Fontepargpadro7">
    <w:name w:val="Fonte parág. padrão7"/>
  </w:style>
  <w:style w:type="character" w:customStyle="1" w:styleId="WW-Absatz-Standardschriftart1111">
    <w:name w:val="WW-Absatz-Standardschriftart1111"/>
  </w:style>
  <w:style w:type="character" w:customStyle="1" w:styleId="Fontepargpadro6">
    <w:name w:val="Fonte parág. padrão6"/>
  </w:style>
  <w:style w:type="character" w:customStyle="1" w:styleId="WW-Absatz-Standardschriftart11111">
    <w:name w:val="WW-Absatz-Standardschriftart11111"/>
  </w:style>
  <w:style w:type="character" w:customStyle="1" w:styleId="Fontepargpadro5">
    <w:name w:val="Fonte parág. padrão5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CorpodetextoChar">
    <w:name w:val="Corpo de texto Char"/>
    <w:rPr>
      <w:rFonts w:ascii="Century Gothic" w:hAnsi="Century Gothic" w:cs="Century Gothic"/>
      <w:sz w:val="24"/>
      <w:szCs w:val="24"/>
    </w:rPr>
  </w:style>
  <w:style w:type="character" w:customStyle="1" w:styleId="CabealhoChar">
    <w:name w:val="Cabeçalho Char"/>
    <w:rPr>
      <w:rFonts w:ascii="Century Gothic" w:hAnsi="Century Gothic" w:cs="Century Gothic"/>
      <w:sz w:val="24"/>
      <w:szCs w:val="24"/>
    </w:rPr>
  </w:style>
  <w:style w:type="character" w:customStyle="1" w:styleId="RodapChar">
    <w:name w:val="Rodapé Char"/>
    <w:rPr>
      <w:rFonts w:ascii="Century Gothic" w:hAnsi="Century Gothic" w:cs="Century Gothic"/>
      <w:sz w:val="24"/>
      <w:szCs w:val="24"/>
    </w:rPr>
  </w:style>
  <w:style w:type="character" w:customStyle="1" w:styleId="TtuloChar">
    <w:name w:val="Título Char"/>
    <w:rPr>
      <w:rFonts w:ascii="Arial" w:eastAsia="Mincho" w:hAnsi="Arial" w:cs="Lucidasans"/>
      <w:sz w:val="28"/>
      <w:szCs w:val="28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</w:rPr>
  </w:style>
  <w:style w:type="character" w:customStyle="1" w:styleId="RecuodecorpodetextoChar">
    <w:name w:val="Recuo de corpo de texto Char"/>
    <w:rPr>
      <w:rFonts w:ascii="Century Gothic" w:hAnsi="Century Gothic" w:cs="Century Gothic"/>
      <w:sz w:val="24"/>
      <w:szCs w:val="24"/>
    </w:rPr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Corpodetexto2Char">
    <w:name w:val="Corpo de texto 2 Char"/>
    <w:rPr>
      <w:rFonts w:ascii="Arial" w:hAnsi="Arial" w:cs="Arial"/>
      <w:color w:val="000000"/>
      <w:sz w:val="24"/>
    </w:rPr>
  </w:style>
  <w:style w:type="character" w:customStyle="1" w:styleId="Corpodetexto3Char">
    <w:name w:val="Corpo de texto 3 Char"/>
    <w:rPr>
      <w:rFonts w:ascii="Arial" w:hAnsi="Arial" w:cs="Arial"/>
      <w:i/>
      <w:color w:val="000080"/>
      <w:sz w:val="24"/>
    </w:rPr>
  </w:style>
  <w:style w:type="character" w:customStyle="1" w:styleId="Recuodecorpodetexto2Char">
    <w:name w:val="Recuo de corpo de texto 2 Char"/>
    <w:rPr>
      <w:rFonts w:ascii="Arial" w:hAnsi="Arial" w:cs="Arial"/>
      <w:b/>
      <w:i/>
      <w:color w:val="000080"/>
      <w:sz w:val="24"/>
    </w:rPr>
  </w:style>
  <w:style w:type="character" w:customStyle="1" w:styleId="Recuodecorpodetexto3Char">
    <w:name w:val="Recuo de corpo de texto 3 Char"/>
    <w:rPr>
      <w:color w:val="000080"/>
      <w:sz w:val="16"/>
      <w:szCs w:val="16"/>
    </w:rPr>
  </w:style>
  <w:style w:type="character" w:customStyle="1" w:styleId="MapadoDocumentoChar">
    <w:name w:val="Mapa do Documento Char"/>
    <w:rPr>
      <w:rFonts w:ascii="Tahoma" w:hAnsi="Tahoma" w:cs="Tahoma"/>
      <w:shd w:val="clear" w:color="auto" w:fill="000080"/>
    </w:rPr>
  </w:style>
  <w:style w:type="character" w:customStyle="1" w:styleId="Sobrescrito">
    <w:name w:val="Sobrescrito"/>
    <w:rPr>
      <w:position w:val="1"/>
      <w:sz w:val="16"/>
      <w:szCs w:val="16"/>
    </w:rPr>
  </w:style>
  <w:style w:type="character" w:customStyle="1" w:styleId="Subscrito">
    <w:name w:val="Subscrito"/>
    <w:rPr>
      <w:position w:val="0"/>
      <w:sz w:val="16"/>
      <w:szCs w:val="16"/>
      <w:vertAlign w:val="baseline"/>
    </w:rPr>
  </w:style>
  <w:style w:type="character" w:customStyle="1" w:styleId="Tag">
    <w:name w:val="Tag"/>
    <w:rPr>
      <w:sz w:val="20"/>
      <w:szCs w:val="20"/>
      <w:shd w:val="clear" w:color="auto" w:fill="FFFFFF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hAnsi="Tahoma" w:cs="Tahoma"/>
      <w:color w:val="000080"/>
      <w:sz w:val="16"/>
      <w:szCs w:val="16"/>
    </w:rPr>
  </w:style>
  <w:style w:type="character" w:styleId="nfaseSutil">
    <w:name w:val="Subtle Emphasis"/>
    <w:qFormat/>
    <w:rPr>
      <w:i/>
      <w:iCs/>
      <w:color w:val="808080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CitaoChar">
    <w:name w:val="Citação Char"/>
    <w:rPr>
      <w:rFonts w:cs="Mangal"/>
      <w:i/>
      <w:iCs/>
      <w:color w:val="000000"/>
      <w:kern w:val="1"/>
      <w:sz w:val="24"/>
      <w:lang w:bidi="hi-IN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0"/>
    <w:basedOn w:val="Ttulo90"/>
    <w:next w:val="Corpodetexto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Ttulo90">
    <w:name w:val="Título9"/>
    <w:basedOn w:val="Ttulo80"/>
    <w:next w:val="Corpodetexto"/>
    <w:pPr>
      <w:jc w:val="center"/>
    </w:pPr>
    <w:rPr>
      <w:b/>
      <w:bCs/>
      <w:sz w:val="56"/>
      <w:szCs w:val="56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2">
    <w:name w:val="Legenda1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1">
    <w:name w:val="Legenda1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0">
    <w:name w:val="Legenda10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9">
    <w:name w:val="Legenda9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8">
    <w:name w:val="Legenda8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tulo12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Textosimples">
    <w:name w:val="Texto simples"/>
    <w:basedOn w:val="Normal"/>
    <w:rPr>
      <w:rFonts w:ascii="Courier New" w:hAnsi="Courier New" w:cs="Courier New"/>
      <w:color w:val="auto"/>
      <w:sz w:val="20"/>
    </w:rPr>
  </w:style>
  <w:style w:type="paragraph" w:customStyle="1" w:styleId="WW-Padro">
    <w:name w:val="WW-Padrão"/>
    <w:basedOn w:val="Normal"/>
    <w:pPr>
      <w:widowControl w:val="0"/>
      <w:autoSpaceDE w:val="0"/>
      <w:jc w:val="center"/>
    </w:pPr>
    <w:rPr>
      <w:rFonts w:ascii="Verdana" w:eastAsia="HG Mincho Light J" w:hAnsi="Verdana"/>
      <w:b/>
      <w:bCs/>
      <w:color w:val="000000"/>
      <w:sz w:val="20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hAnsi="Arial Unicode MS" w:cs="Arial Unicode MS"/>
      <w:color w:val="000000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western">
    <w:name w:val="western"/>
    <w:basedOn w:val="Normal"/>
    <w:pPr>
      <w:suppressAutoHyphens w:val="0"/>
      <w:spacing w:before="280" w:after="119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kern w:val="1"/>
      <w:sz w:val="16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kern w:val="1"/>
      <w:sz w:val="24"/>
      <w:lang w:val="pt-PT" w:eastAsia="zh-CN"/>
    </w:rPr>
  </w:style>
  <w:style w:type="paragraph" w:customStyle="1" w:styleId="KA">
    <w:name w:val="KA"/>
    <w:pPr>
      <w:suppressAutoHyphens/>
      <w:spacing w:line="240" w:lineRule="exact"/>
      <w:ind w:right="10800" w:firstLine="144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color w:val="auto"/>
      <w:sz w:val="20"/>
    </w:rPr>
  </w:style>
  <w:style w:type="paragraph" w:customStyle="1" w:styleId="Corpodetexto22">
    <w:name w:val="Corpo de texto 22"/>
    <w:basedOn w:val="Normal"/>
    <w:pPr>
      <w:jc w:val="both"/>
    </w:pPr>
    <w:rPr>
      <w:rFonts w:ascii="Arial" w:hAnsi="Arial" w:cs="Arial"/>
      <w:color w:val="000000"/>
    </w:rPr>
  </w:style>
  <w:style w:type="paragraph" w:customStyle="1" w:styleId="Corpodetexto31">
    <w:name w:val="Corpo de texto 31"/>
    <w:basedOn w:val="Normal"/>
    <w:pPr>
      <w:tabs>
        <w:tab w:val="left" w:pos="1134"/>
        <w:tab w:val="left" w:pos="7300"/>
        <w:tab w:val="left" w:pos="9142"/>
      </w:tabs>
    </w:pPr>
    <w:rPr>
      <w:rFonts w:ascii="Arial" w:hAnsi="Arial" w:cs="Arial"/>
      <w:i/>
    </w:rPr>
  </w:style>
  <w:style w:type="paragraph" w:customStyle="1" w:styleId="Recuodecorpodetexto21">
    <w:name w:val="Recuo de corpo de texto 21"/>
    <w:basedOn w:val="Normal"/>
    <w:pPr>
      <w:tabs>
        <w:tab w:val="left" w:pos="1134"/>
        <w:tab w:val="left" w:pos="7300"/>
        <w:tab w:val="left" w:pos="9142"/>
      </w:tabs>
      <w:ind w:left="465"/>
    </w:pPr>
    <w:rPr>
      <w:rFonts w:ascii="Arial" w:hAnsi="Arial" w:cs="Arial"/>
      <w:b/>
      <w:i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customStyle="1" w:styleId="ParagraphStyle">
    <w:name w:val="Paragraph Style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entered">
    <w:name w:val="Centered"/>
    <w:uiPriority w:val="99"/>
    <w:pPr>
      <w:suppressAutoHyphens/>
      <w:autoSpaceDE w:val="0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Textopadro">
    <w:name w:val="Texto padrão"/>
    <w:basedOn w:val="Normal"/>
    <w:pPr>
      <w:spacing w:line="240" w:lineRule="atLeast"/>
    </w:pPr>
    <w:rPr>
      <w:color w:val="auto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color w:val="auto"/>
      <w:sz w:val="20"/>
    </w:rPr>
  </w:style>
  <w:style w:type="paragraph" w:customStyle="1" w:styleId="PADRAO">
    <w:name w:val="PADRAO"/>
    <w:basedOn w:val="Normal"/>
    <w:pPr>
      <w:jc w:val="both"/>
    </w:pPr>
    <w:rPr>
      <w:rFonts w:ascii="Tms Rmn" w:hAnsi="Tms Rmn" w:cs="Tms Rmn"/>
      <w:color w:val="auto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Citao">
    <w:name w:val="Quote"/>
    <w:basedOn w:val="Normal"/>
    <w:next w:val="Normal"/>
    <w:qFormat/>
    <w:pPr>
      <w:widowControl w:val="0"/>
    </w:pPr>
    <w:rPr>
      <w:rFonts w:cs="Mangal"/>
      <w:i/>
      <w:iCs/>
      <w:color w:val="000000"/>
      <w:kern w:val="1"/>
      <w:lang w:bidi="hi-IN"/>
    </w:rPr>
  </w:style>
  <w:style w:type="paragraph" w:styleId="Sumrio4">
    <w:name w:val="toc 4"/>
    <w:pPr>
      <w:suppressAutoHyphens/>
    </w:pPr>
    <w:rPr>
      <w:lang w:eastAsia="zh-CN"/>
    </w:rPr>
  </w:style>
  <w:style w:type="paragraph" w:customStyle="1" w:styleId="Padro">
    <w:name w:val="Padrão"/>
    <w:pPr>
      <w:suppressAutoHyphens/>
      <w:spacing w:after="200" w:line="276" w:lineRule="auto"/>
    </w:pPr>
    <w:rPr>
      <w:rFonts w:ascii="Century Gothic" w:hAnsi="Century Gothic" w:cs="Century Gothic"/>
      <w:color w:val="00000A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character" w:styleId="nfase">
    <w:name w:val="Emphasis"/>
    <w:uiPriority w:val="20"/>
    <w:qFormat/>
    <w:rsid w:val="00256513"/>
    <w:rPr>
      <w:i/>
      <w:iCs/>
    </w:rPr>
  </w:style>
  <w:style w:type="table" w:styleId="Tabelacomgrade">
    <w:name w:val="Table Grid"/>
    <w:basedOn w:val="Tabelanormal"/>
    <w:uiPriority w:val="39"/>
    <w:rsid w:val="00F642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A459A2"/>
    <w:pPr>
      <w:numPr>
        <w:numId w:val="2"/>
      </w:numPr>
      <w:jc w:val="both"/>
    </w:pPr>
    <w:rPr>
      <w:rFonts w:ascii="Century Gothic" w:hAnsi="Century Gothic" w:cs="Arial"/>
      <w:b/>
      <w:color w:val="auto"/>
      <w:sz w:val="22"/>
      <w:lang w:eastAsia="ar-SA"/>
    </w:rPr>
  </w:style>
  <w:style w:type="paragraph" w:customStyle="1" w:styleId="Ttulo21">
    <w:name w:val="Título 21"/>
    <w:basedOn w:val="Normal"/>
    <w:qFormat/>
    <w:rsid w:val="00A459A2"/>
    <w:pPr>
      <w:numPr>
        <w:ilvl w:val="1"/>
        <w:numId w:val="2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31">
    <w:name w:val="Título 31"/>
    <w:basedOn w:val="Normal"/>
    <w:qFormat/>
    <w:rsid w:val="00A459A2"/>
    <w:pPr>
      <w:numPr>
        <w:ilvl w:val="2"/>
        <w:numId w:val="2"/>
      </w:numPr>
      <w:ind w:left="720"/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41">
    <w:name w:val="Título 41"/>
    <w:basedOn w:val="Normal"/>
    <w:qFormat/>
    <w:rsid w:val="00A459A2"/>
    <w:pPr>
      <w:numPr>
        <w:ilvl w:val="3"/>
        <w:numId w:val="2"/>
      </w:numPr>
    </w:pPr>
    <w:rPr>
      <w:rFonts w:ascii="Century Gothic" w:hAnsi="Century Gothic"/>
      <w:b/>
      <w:color w:val="auto"/>
      <w:sz w:val="22"/>
      <w:lang w:eastAsia="ar-SA"/>
    </w:rPr>
  </w:style>
  <w:style w:type="paragraph" w:customStyle="1" w:styleId="Ttulo51">
    <w:name w:val="Título 51"/>
    <w:basedOn w:val="Normal"/>
    <w:rsid w:val="00A459A2"/>
    <w:pPr>
      <w:numPr>
        <w:ilvl w:val="4"/>
        <w:numId w:val="2"/>
      </w:numPr>
    </w:pPr>
    <w:rPr>
      <w:color w:val="auto"/>
      <w:sz w:val="20"/>
      <w:lang w:eastAsia="ar-SA"/>
    </w:rPr>
  </w:style>
  <w:style w:type="paragraph" w:customStyle="1" w:styleId="Ttulo61">
    <w:name w:val="Título 61"/>
    <w:basedOn w:val="Normal"/>
    <w:rsid w:val="00A459A2"/>
    <w:pPr>
      <w:numPr>
        <w:ilvl w:val="5"/>
        <w:numId w:val="2"/>
      </w:numPr>
    </w:pPr>
    <w:rPr>
      <w:color w:val="auto"/>
      <w:sz w:val="20"/>
      <w:lang w:eastAsia="ar-SA"/>
    </w:rPr>
  </w:style>
  <w:style w:type="paragraph" w:customStyle="1" w:styleId="Ttulo71">
    <w:name w:val="Título 71"/>
    <w:basedOn w:val="Normal"/>
    <w:rsid w:val="00A459A2"/>
    <w:pPr>
      <w:numPr>
        <w:ilvl w:val="6"/>
        <w:numId w:val="2"/>
      </w:numPr>
    </w:pPr>
    <w:rPr>
      <w:color w:val="auto"/>
      <w:sz w:val="20"/>
      <w:lang w:eastAsia="ar-SA"/>
    </w:rPr>
  </w:style>
  <w:style w:type="paragraph" w:customStyle="1" w:styleId="Ttulo81">
    <w:name w:val="Título 81"/>
    <w:basedOn w:val="Normal"/>
    <w:rsid w:val="00A459A2"/>
    <w:pPr>
      <w:numPr>
        <w:ilvl w:val="7"/>
        <w:numId w:val="2"/>
      </w:numPr>
    </w:pPr>
    <w:rPr>
      <w:color w:val="auto"/>
      <w:sz w:val="20"/>
      <w:lang w:eastAsia="ar-SA"/>
    </w:rPr>
  </w:style>
  <w:style w:type="paragraph" w:customStyle="1" w:styleId="Ttulo91">
    <w:name w:val="Título 91"/>
    <w:basedOn w:val="Normal"/>
    <w:rsid w:val="00A459A2"/>
    <w:pPr>
      <w:numPr>
        <w:ilvl w:val="8"/>
        <w:numId w:val="2"/>
      </w:numPr>
    </w:pPr>
    <w:rPr>
      <w:color w:val="auto"/>
      <w:sz w:val="20"/>
      <w:lang w:eastAsia="ar-SA"/>
    </w:rPr>
  </w:style>
  <w:style w:type="paragraph" w:customStyle="1" w:styleId="Normal1">
    <w:name w:val="Normal1"/>
    <w:basedOn w:val="Normal"/>
    <w:rsid w:val="00A459A2"/>
    <w:pPr>
      <w:suppressAutoHyphens w:val="0"/>
      <w:spacing w:before="100" w:beforeAutospacing="1" w:after="100" w:afterAutospacing="1"/>
    </w:pPr>
    <w:rPr>
      <w:rFonts w:eastAsia="Calibri"/>
      <w:color w:val="auto"/>
      <w:szCs w:val="24"/>
      <w:lang w:eastAsia="pt-BR"/>
    </w:rPr>
  </w:style>
  <w:style w:type="paragraph" w:styleId="SemEspaamento">
    <w:name w:val="No Spacing"/>
    <w:qFormat/>
    <w:rsid w:val="00B36E25"/>
    <w:pPr>
      <w:widowControl w:val="0"/>
      <w:suppressAutoHyphens/>
    </w:pPr>
    <w:rPr>
      <w:rFonts w:eastAsia="Arial" w:cs="Mangal"/>
      <w:kern w:val="2"/>
      <w:sz w:val="24"/>
      <w:lang w:eastAsia="zh-CN" w:bidi="hi-IN"/>
    </w:rPr>
  </w:style>
  <w:style w:type="paragraph" w:customStyle="1" w:styleId="Nivel01">
    <w:name w:val="Nivel 01"/>
    <w:basedOn w:val="Ttulo1"/>
    <w:next w:val="Normal"/>
    <w:link w:val="Nivel01Char"/>
    <w:qFormat/>
    <w:rsid w:val="00356A2C"/>
    <w:pPr>
      <w:keepLines/>
      <w:numPr>
        <w:numId w:val="3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val="x-none" w:eastAsia="x-none"/>
    </w:rPr>
  </w:style>
  <w:style w:type="character" w:customStyle="1" w:styleId="Nivel01Char">
    <w:name w:val="Nivel 01 Char"/>
    <w:link w:val="Nivel01"/>
    <w:rsid w:val="00356A2C"/>
    <w:rPr>
      <w:rFonts w:ascii="Ecofont_Spranq_eco_Sans" w:eastAsia="MS Gothic" w:hAnsi="Ecofont_Spranq_eco_Sans"/>
      <w:b/>
      <w:bCs/>
      <w:color w:val="000000"/>
      <w:lang w:val="x-none" w:eastAsia="x-none"/>
    </w:rPr>
  </w:style>
  <w:style w:type="paragraph" w:customStyle="1" w:styleId="PargrafodaLista1">
    <w:name w:val="Parágrafo da Lista1"/>
    <w:basedOn w:val="Padro"/>
    <w:rsid w:val="0056564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1">
    <w:name w:val="LO-normal1"/>
    <w:rsid w:val="005A44D9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grafodaLista10">
    <w:name w:val="Parágrafo da Lista1"/>
    <w:basedOn w:val="Normal"/>
    <w:rsid w:val="004E667D"/>
    <w:pPr>
      <w:tabs>
        <w:tab w:val="left" w:pos="708"/>
      </w:tabs>
      <w:spacing w:after="240" w:line="276" w:lineRule="auto"/>
      <w:ind w:left="720" w:hanging="360"/>
      <w:contextualSpacing/>
    </w:pPr>
    <w:rPr>
      <w:rFonts w:ascii="Calibri" w:eastAsia="SimSun" w:hAnsi="Calibri" w:cs="Calibri"/>
      <w:color w:val="00000A"/>
      <w:kern w:val="1"/>
      <w:sz w:val="22"/>
      <w:szCs w:val="22"/>
    </w:rPr>
  </w:style>
  <w:style w:type="paragraph" w:customStyle="1" w:styleId="PargrafodaLista2">
    <w:name w:val="Parágrafo da Lista2"/>
    <w:basedOn w:val="Padro"/>
    <w:rsid w:val="004E667D"/>
    <w:pPr>
      <w:tabs>
        <w:tab w:val="left" w:pos="708"/>
      </w:tabs>
      <w:spacing w:after="240"/>
      <w:ind w:left="720" w:hanging="360"/>
      <w:contextualSpacing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O-normal">
    <w:name w:val="LO-normal"/>
    <w:rsid w:val="00E96123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DRO0">
    <w:name w:val="PADRÃO"/>
    <w:rsid w:val="003B1FF2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BE3573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Tahoma"/>
      <w:kern w:val="0"/>
      <w:sz w:val="20"/>
      <w:lang w:eastAsia="en-US" w:bidi="ar-SA"/>
    </w:rPr>
  </w:style>
  <w:style w:type="character" w:customStyle="1" w:styleId="citao2Char">
    <w:name w:val="citação 2 Char"/>
    <w:link w:val="citao2"/>
    <w:rsid w:val="00BE3573"/>
    <w:rPr>
      <w:rFonts w:ascii="Arial" w:eastAsia="Calibri" w:hAnsi="Arial" w:cs="Tahoma"/>
      <w:i/>
      <w:iCs/>
      <w:color w:val="000000"/>
      <w:shd w:val="clear" w:color="auto" w:fill="FFFFCC"/>
      <w:lang w:eastAsia="en-US"/>
    </w:rPr>
  </w:style>
  <w:style w:type="paragraph" w:customStyle="1" w:styleId="Nivel2">
    <w:name w:val="Nivel 2"/>
    <w:qFormat/>
    <w:rsid w:val="008F287C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8F287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8F287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8F287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8F287C"/>
    <w:pPr>
      <w:numPr>
        <w:ilvl w:val="4"/>
      </w:numPr>
      <w:tabs>
        <w:tab w:val="num" w:pos="360"/>
        <w:tab w:val="num" w:pos="2160"/>
      </w:tabs>
      <w:ind w:left="2160" w:hanging="360"/>
    </w:pPr>
  </w:style>
  <w:style w:type="character" w:customStyle="1" w:styleId="Nivel4Char">
    <w:name w:val="Nivel 4 Char"/>
    <w:link w:val="Nivel4"/>
    <w:rsid w:val="008F287C"/>
    <w:rPr>
      <w:rFonts w:ascii="Ecofont_Spranq_eco_Sans" w:eastAsia="Arial Unicode MS" w:hAnsi="Ecofont_Spranq_eco_Sans" w:cs="Arial"/>
    </w:rPr>
  </w:style>
  <w:style w:type="paragraph" w:customStyle="1" w:styleId="PargrafodaLista3">
    <w:name w:val="Parágrafo da Lista3"/>
    <w:basedOn w:val="Normal"/>
    <w:rsid w:val="00617A6D"/>
    <w:pPr>
      <w:spacing w:after="160" w:line="276" w:lineRule="auto"/>
      <w:ind w:left="720"/>
      <w:contextualSpacing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A7AEB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1-2014/2013/Lei/L128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castr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3811-E81C-4FCC-8BC8-BA32AD2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2866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</vt:lpstr>
    </vt:vector>
  </TitlesOfParts>
  <Company/>
  <LinksUpToDate>false</LinksUpToDate>
  <CharactersWithSpaces>18307</CharactersWithSpaces>
  <SharedDoc>false</SharedDoc>
  <HLinks>
    <vt:vector size="24" baseType="variant"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http://www.planalto.gov.br/ccivil_03/_Ato2011-2014/2013/Lei/L12846.htm</vt:lpwstr>
      </vt:variant>
      <vt:variant>
        <vt:lpwstr>art5</vt:lpwstr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/>
      </vt:variant>
      <vt:variant>
        <vt:i4>2883683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art75</vt:lpwstr>
      </vt:variant>
      <vt:variant>
        <vt:i4>5767279</vt:i4>
      </vt:variant>
      <vt:variant>
        <vt:i4>0</vt:i4>
      </vt:variant>
      <vt:variant>
        <vt:i4>0</vt:i4>
      </vt:variant>
      <vt:variant>
        <vt:i4>5</vt:i4>
      </vt:variant>
      <vt:variant>
        <vt:lpwstr>mailto:licitacao@castro.pr.gov.br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</dc:title>
  <dc:subject/>
  <dc:creator>Renata</dc:creator>
  <cp:keywords/>
  <cp:lastModifiedBy>Marilia Alves Pereira</cp:lastModifiedBy>
  <cp:revision>4</cp:revision>
  <cp:lastPrinted>2020-09-21T18:39:00Z</cp:lastPrinted>
  <dcterms:created xsi:type="dcterms:W3CDTF">2024-02-05T19:43:00Z</dcterms:created>
  <dcterms:modified xsi:type="dcterms:W3CDTF">2024-02-07T20:33:00Z</dcterms:modified>
</cp:coreProperties>
</file>